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FB" w:rsidRDefault="00330D1B" w:rsidP="00D14BBA">
      <w:pPr>
        <w:ind w:left="-567" w:right="-34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Herwerkte STATUTEN Kring KBC Senioren regio Kortrijk</w:t>
      </w:r>
    </w:p>
    <w:p w:rsidR="00D14BBA" w:rsidRDefault="006A33BF" w:rsidP="00D14BBA">
      <w:pPr>
        <w:ind w:left="-567" w:right="-34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februari</w:t>
      </w:r>
      <w:r w:rsidR="00330D1B">
        <w:rPr>
          <w:rFonts w:ascii="Times New Roman" w:hAnsi="Times New Roman" w:cs="Times New Roman"/>
          <w:b/>
          <w:sz w:val="32"/>
          <w:szCs w:val="32"/>
        </w:rPr>
        <w:t xml:space="preserve"> 2022</w:t>
      </w:r>
    </w:p>
    <w:p w:rsidR="00330D1B" w:rsidRDefault="00330D1B" w:rsidP="00D14BBA">
      <w:pPr>
        <w:ind w:left="-567" w:right="-347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raster"/>
        <w:tblW w:w="10314" w:type="dxa"/>
        <w:tblInd w:w="-567" w:type="dxa"/>
        <w:tblLook w:val="04A0"/>
      </w:tblPr>
      <w:tblGrid>
        <w:gridCol w:w="10314"/>
      </w:tblGrid>
      <w:tr w:rsidR="00D14BBA" w:rsidTr="005A0A00">
        <w:tc>
          <w:tcPr>
            <w:tcW w:w="10314" w:type="dxa"/>
          </w:tcPr>
          <w:p w:rsidR="00D14BBA" w:rsidRDefault="004640F6" w:rsidP="00D14BBA">
            <w:pPr>
              <w:ind w:right="-34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0D1B"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  <w:t>Titel 1: Omschrijving van de vereniging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D14BBA">
              <w:rPr>
                <w:rFonts w:ascii="Times New Roman" w:hAnsi="Times New Roman" w:cs="Times New Roman"/>
                <w:b/>
                <w:sz w:val="32"/>
                <w:szCs w:val="32"/>
              </w:rPr>
              <w:t>Art.1</w:t>
            </w:r>
          </w:p>
          <w:p w:rsidR="0057691D" w:rsidRDefault="00D14BBA" w:rsidP="00E14714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 naam van de vereniging is ‘</w:t>
            </w:r>
            <w:r w:rsidR="009A606E">
              <w:rPr>
                <w:rFonts w:ascii="Times New Roman" w:hAnsi="Times New Roman" w:cs="Times New Roman"/>
                <w:sz w:val="32"/>
                <w:szCs w:val="32"/>
              </w:rPr>
              <w:t>KBC Senioren Kortrijk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98317E">
              <w:rPr>
                <w:rFonts w:ascii="Times New Roman" w:hAnsi="Times New Roman" w:cs="Times New Roman"/>
                <w:sz w:val="32"/>
                <w:szCs w:val="32"/>
              </w:rPr>
              <w:t xml:space="preserve">hierna </w:t>
            </w:r>
          </w:p>
          <w:p w:rsidR="00783382" w:rsidRPr="00E14714" w:rsidRDefault="00D14BBA" w:rsidP="00E14714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 w:rsidRPr="0098317E">
              <w:rPr>
                <w:rFonts w:ascii="Times New Roman" w:hAnsi="Times New Roman" w:cs="Times New Roman"/>
                <w:sz w:val="32"/>
                <w:szCs w:val="32"/>
              </w:rPr>
              <w:t>genoemd ‘De Kring’.</w:t>
            </w:r>
          </w:p>
        </w:tc>
      </w:tr>
      <w:tr w:rsidR="00D14BBA" w:rsidTr="005A0A00">
        <w:tc>
          <w:tcPr>
            <w:tcW w:w="10314" w:type="dxa"/>
          </w:tcPr>
          <w:p w:rsidR="00D14BBA" w:rsidRDefault="00D14BBA" w:rsidP="00D14BBA">
            <w:pPr>
              <w:ind w:right="-34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Art.2</w:t>
            </w:r>
          </w:p>
          <w:p w:rsidR="00D75CF4" w:rsidRPr="00974100" w:rsidRDefault="00D75CF4" w:rsidP="00D14BBA">
            <w:pPr>
              <w:ind w:right="-347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7410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“De kring van gepensioneerden van de KBC Groep (voorheen Groep Kredietbank ), hierna genoemd De Kring,  werd op 4 januari 1962 opgericht </w:t>
            </w:r>
          </w:p>
          <w:p w:rsidR="006D4273" w:rsidRDefault="00D75CF4" w:rsidP="00D14BBA">
            <w:pPr>
              <w:ind w:right="-347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7410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voor onbepaalde duur als een vereniging zonder rechtspersoonlijkheid onder de benaming “ Kring van gepensioneerden KB Kortrijk “. Ingevolge de Buitengewone Algemene Vergadering van 19 januari 2012 werd de benaming gewijzigd in </w:t>
            </w:r>
            <w:r w:rsidR="00092651" w:rsidRPr="0097410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“KBC</w:t>
            </w:r>
            <w:r w:rsidRPr="0097410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Senioren Kortrijk </w:t>
            </w:r>
            <w:r w:rsidR="00092651" w:rsidRPr="0097410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“. Per</w:t>
            </w:r>
            <w:r w:rsidRPr="0097410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regio binnen het werkgebied van KBC werd een gelijkaardige kring opgericht </w:t>
            </w:r>
            <w:r w:rsidR="006D427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of kan die opgericht </w:t>
            </w:r>
            <w:r w:rsidRPr="0097410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worden</w:t>
            </w:r>
            <w:r w:rsidR="006D427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  <w:p w:rsidR="00783382" w:rsidRPr="00D14BBA" w:rsidRDefault="006D4273" w:rsidP="006D4273">
            <w:pPr>
              <w:ind w:right="-347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Hierna worden deze kringen </w:t>
            </w:r>
            <w:r w:rsidR="00D75CF4" w:rsidRPr="0097410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“ een andere kring “ genoemd . </w:t>
            </w:r>
          </w:p>
        </w:tc>
      </w:tr>
      <w:tr w:rsidR="00D14BBA" w:rsidTr="005A0A00">
        <w:tc>
          <w:tcPr>
            <w:tcW w:w="10314" w:type="dxa"/>
          </w:tcPr>
          <w:p w:rsidR="00D14BBA" w:rsidRDefault="00D14BBA" w:rsidP="00D14BBA">
            <w:pPr>
              <w:ind w:right="-34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Art.3</w:t>
            </w:r>
          </w:p>
          <w:p w:rsidR="0057691D" w:rsidRPr="00176B54" w:rsidRDefault="0057691D" w:rsidP="00E14714">
            <w:pPr>
              <w:ind w:right="-347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 Kring is gevestigd op het adres van de zittende voorzitter en is bereikbaar</w:t>
            </w:r>
          </w:p>
          <w:p w:rsidR="00783382" w:rsidRPr="00A1067A" w:rsidRDefault="00176B54" w:rsidP="00E14714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op het algemeen e-mailadres</w:t>
            </w:r>
            <w:r w:rsidR="0057691D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57691D" w:rsidRPr="0097410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kringkortrijk@gmail.com.</w:t>
            </w:r>
          </w:p>
        </w:tc>
      </w:tr>
      <w:tr w:rsidR="00D14BBA" w:rsidTr="005A0A00">
        <w:tc>
          <w:tcPr>
            <w:tcW w:w="10314" w:type="dxa"/>
          </w:tcPr>
          <w:p w:rsidR="004640F6" w:rsidRPr="00330D1B" w:rsidRDefault="004640F6" w:rsidP="00D14BBA">
            <w:pPr>
              <w:ind w:right="-347"/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</w:pPr>
            <w:r w:rsidRPr="00330D1B"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  <w:t>Titel 2 : Doel</w:t>
            </w:r>
          </w:p>
          <w:p w:rsidR="00D14BBA" w:rsidRDefault="0082437D" w:rsidP="00D14BBA">
            <w:pPr>
              <w:ind w:right="-34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Art.4</w:t>
            </w:r>
          </w:p>
          <w:p w:rsidR="00123C9F" w:rsidRDefault="0082437D" w:rsidP="00D14BBA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 w:rsidRPr="0098317E">
              <w:rPr>
                <w:rFonts w:ascii="Times New Roman" w:hAnsi="Times New Roman" w:cs="Times New Roman"/>
                <w:sz w:val="32"/>
                <w:szCs w:val="32"/>
              </w:rPr>
              <w:t xml:space="preserve">De Kring heeft tot doel de verbondenheid tussen de leden levendig te houden </w:t>
            </w:r>
          </w:p>
          <w:p w:rsidR="00123C9F" w:rsidRDefault="0082437D" w:rsidP="00D14BBA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 w:rsidRPr="0098317E">
              <w:rPr>
                <w:rFonts w:ascii="Times New Roman" w:hAnsi="Times New Roman" w:cs="Times New Roman"/>
                <w:sz w:val="32"/>
                <w:szCs w:val="32"/>
              </w:rPr>
              <w:t xml:space="preserve">en te verstevigen en bij te dragen tot de verwezenlijking van hun morele, </w:t>
            </w:r>
          </w:p>
          <w:p w:rsidR="00E14714" w:rsidRPr="00E14714" w:rsidRDefault="0082437D" w:rsidP="00D14BBA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 w:rsidRPr="0098317E">
              <w:rPr>
                <w:rFonts w:ascii="Times New Roman" w:hAnsi="Times New Roman" w:cs="Times New Roman"/>
                <w:sz w:val="32"/>
                <w:szCs w:val="32"/>
              </w:rPr>
              <w:t>sociale en culturele belang</w:t>
            </w:r>
            <w:r w:rsidR="00176B54">
              <w:rPr>
                <w:rFonts w:ascii="Times New Roman" w:hAnsi="Times New Roman" w:cs="Times New Roman"/>
                <w:sz w:val="32"/>
                <w:szCs w:val="32"/>
              </w:rPr>
              <w:t>en. Het is De K</w:t>
            </w:r>
            <w:r w:rsidR="00123C9F">
              <w:rPr>
                <w:rFonts w:ascii="Times New Roman" w:hAnsi="Times New Roman" w:cs="Times New Roman"/>
                <w:sz w:val="32"/>
                <w:szCs w:val="32"/>
              </w:rPr>
              <w:t xml:space="preserve">ring toegelaten </w:t>
            </w:r>
            <w:r w:rsidRPr="0098317E">
              <w:rPr>
                <w:rFonts w:ascii="Times New Roman" w:hAnsi="Times New Roman" w:cs="Times New Roman"/>
                <w:sz w:val="32"/>
                <w:szCs w:val="32"/>
              </w:rPr>
              <w:t>om alle activiteiten te organiseren en initiatieven te nemen om dit doel te verwezenlijken</w:t>
            </w:r>
            <w:r w:rsidR="0098317E">
              <w:rPr>
                <w:rFonts w:ascii="Times New Roman" w:hAnsi="Times New Roman" w:cs="Times New Roman"/>
                <w:sz w:val="32"/>
                <w:szCs w:val="32"/>
              </w:rPr>
              <w:t xml:space="preserve"> en te bevorderen</w:t>
            </w:r>
            <w:r w:rsidRPr="0098317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D14BBA" w:rsidTr="005A0A00">
        <w:tc>
          <w:tcPr>
            <w:tcW w:w="10314" w:type="dxa"/>
          </w:tcPr>
          <w:p w:rsidR="004640F6" w:rsidRPr="00330D1B" w:rsidRDefault="004640F6" w:rsidP="00D14BBA">
            <w:pPr>
              <w:ind w:right="-347"/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</w:pPr>
            <w:r w:rsidRPr="00330D1B"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  <w:t>Titel 3 : Lidmaatschap</w:t>
            </w:r>
          </w:p>
          <w:p w:rsidR="00E05B11" w:rsidRDefault="00B05A78" w:rsidP="00881634">
            <w:pPr>
              <w:ind w:right="-34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05A78">
              <w:rPr>
                <w:rFonts w:ascii="Times New Roman" w:hAnsi="Times New Roman" w:cs="Times New Roman"/>
                <w:b/>
                <w:sz w:val="32"/>
                <w:szCs w:val="32"/>
              </w:rPr>
              <w:t>Art.5</w:t>
            </w:r>
            <w:r w:rsidR="00176B54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Wie kan lid worden?</w:t>
            </w:r>
          </w:p>
          <w:p w:rsidR="00E05B11" w:rsidRDefault="00E05B11" w:rsidP="00E05B1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176B54" w:rsidRDefault="00E9043A" w:rsidP="00E9043A">
            <w:pPr>
              <w:ind w:right="-347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20D72" w:rsidRPr="00E9043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Eigen leden (E-leden)</w:t>
            </w:r>
          </w:p>
          <w:p w:rsidR="000D0F92" w:rsidRDefault="0052086E" w:rsidP="000D0F9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a. </w:t>
            </w:r>
            <w:r w:rsidR="00320D72" w:rsidRPr="0052086E">
              <w:rPr>
                <w:rFonts w:ascii="Times New Roman" w:hAnsi="Times New Roman" w:cs="Times New Roman"/>
                <w:sz w:val="32"/>
                <w:szCs w:val="32"/>
              </w:rPr>
              <w:t>Personeelsleden van de KBC-maatschap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pijen die vanuit actieve dienst </w:t>
            </w:r>
            <w:r w:rsidR="00320D72" w:rsidRPr="0052086E">
              <w:rPr>
                <w:rFonts w:ascii="Times New Roman" w:hAnsi="Times New Roman" w:cs="Times New Roman"/>
                <w:sz w:val="32"/>
                <w:szCs w:val="32"/>
              </w:rPr>
              <w:t>in pensioen of 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n vervroegd pensioen zijn gegaan.</w:t>
            </w:r>
            <w:r w:rsidR="000D0F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Dit zijn per definitie de gepensioneerden van volgende maatschappijen: </w:t>
            </w:r>
          </w:p>
          <w:p w:rsidR="000D0F92" w:rsidRDefault="000D0F92" w:rsidP="000D0F9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- de gepensioneerden van de vroegere Kredietbank, met pensioen vóór </w:t>
            </w:r>
          </w:p>
          <w:p w:rsidR="000D0F92" w:rsidRDefault="000D0F92" w:rsidP="000D0F9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 01/07/98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 xml:space="preserve">      - de sinds 01/07/98 gepensioneerden van volgende maatschappijen: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 xml:space="preserve">        KBC Bank, KBC Groep, KBC Global Services, KBC Lease Holding, </w:t>
            </w:r>
          </w:p>
          <w:p w:rsidR="000D0F92" w:rsidRDefault="000D0F92" w:rsidP="000D0F9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        KBC Autolease, ADD, KBC Asset Management, Fin Force, KBC </w:t>
            </w:r>
          </w:p>
          <w:p w:rsidR="000D0F92" w:rsidRDefault="000D0F92" w:rsidP="000D0F9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Securities, KBC Private Equity, Fitraco, Almafin, Almarisk, KBC Real </w:t>
            </w:r>
          </w:p>
          <w:p w:rsidR="00016580" w:rsidRDefault="000D0F92" w:rsidP="000D0F9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Estate, Pinto, Credit Investments</w:t>
            </w:r>
          </w:p>
          <w:p w:rsidR="00016580" w:rsidRDefault="00016580" w:rsidP="000D0F9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- de sinds 01/01/2007 gepensioneerden van KBC Verzekeringen</w:t>
            </w:r>
          </w:p>
          <w:p w:rsidR="000D0F92" w:rsidRDefault="00016580" w:rsidP="000D0F9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- de gepensioneerde leden van KBC Veteranen op 1 januari 2010</w:t>
            </w:r>
          </w:p>
          <w:p w:rsidR="00123C9F" w:rsidRDefault="0052086E" w:rsidP="000D0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b. </w:t>
            </w:r>
            <w:r w:rsidR="00320D72" w:rsidRPr="0052086E">
              <w:rPr>
                <w:rFonts w:ascii="Times New Roman" w:hAnsi="Times New Roman" w:cs="Times New Roman"/>
                <w:sz w:val="32"/>
                <w:szCs w:val="32"/>
              </w:rPr>
              <w:t xml:space="preserve">Partners van personeelsleden van de KBC-maatschappijen die in actieve </w:t>
            </w:r>
          </w:p>
          <w:p w:rsidR="00123C9F" w:rsidRDefault="00320D72" w:rsidP="00E9043A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 w:rsidRPr="0052086E">
              <w:rPr>
                <w:rFonts w:ascii="Times New Roman" w:hAnsi="Times New Roman" w:cs="Times New Roman"/>
                <w:sz w:val="32"/>
                <w:szCs w:val="32"/>
              </w:rPr>
              <w:t>dienst overleden zijn.</w:t>
            </w:r>
            <w:r w:rsidR="0052086E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c. </w:t>
            </w:r>
            <w:r w:rsidRPr="0052086E">
              <w:rPr>
                <w:rFonts w:ascii="Times New Roman" w:hAnsi="Times New Roman" w:cs="Times New Roman"/>
                <w:sz w:val="32"/>
                <w:szCs w:val="32"/>
              </w:rPr>
              <w:t xml:space="preserve">Partners van de in a. en b. genoemde personen bij het overlijden van de in </w:t>
            </w:r>
          </w:p>
          <w:p w:rsidR="00881634" w:rsidRDefault="00320D72" w:rsidP="00E9043A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 w:rsidRPr="0052086E">
              <w:rPr>
                <w:rFonts w:ascii="Times New Roman" w:hAnsi="Times New Roman" w:cs="Times New Roman"/>
                <w:sz w:val="32"/>
                <w:szCs w:val="32"/>
              </w:rPr>
              <w:t>a. en b. genoemde personen.</w:t>
            </w:r>
          </w:p>
          <w:p w:rsidR="00945840" w:rsidRDefault="00945840" w:rsidP="00E9043A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5840" w:rsidRDefault="00945840" w:rsidP="00945840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Pr="0052086E">
              <w:rPr>
                <w:rFonts w:ascii="Times New Roman" w:hAnsi="Times New Roman" w:cs="Times New Roman"/>
                <w:sz w:val="32"/>
                <w:szCs w:val="32"/>
              </w:rPr>
              <w:t xml:space="preserve">en kan slechts E-lid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zijn in één van de door het </w:t>
            </w:r>
            <w:r w:rsidRPr="0052086E">
              <w:rPr>
                <w:rFonts w:ascii="Times New Roman" w:hAnsi="Times New Roman" w:cs="Times New Roman"/>
                <w:sz w:val="32"/>
                <w:szCs w:val="32"/>
              </w:rPr>
              <w:t xml:space="preserve">Sociaal Fonds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KBC vzw</w:t>
            </w:r>
          </w:p>
          <w:p w:rsidR="00945840" w:rsidRDefault="00945840" w:rsidP="00945840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 w:rsidRPr="0052086E">
              <w:rPr>
                <w:rFonts w:ascii="Times New Roman" w:hAnsi="Times New Roman" w:cs="Times New Roman"/>
                <w:sz w:val="32"/>
                <w:szCs w:val="32"/>
              </w:rPr>
              <w:t>erkende kringen voor gepensioneerden</w:t>
            </w:r>
          </w:p>
          <w:p w:rsidR="00881634" w:rsidRDefault="0052086E" w:rsidP="00945840">
            <w:pPr>
              <w:ind w:right="-347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2.</w:t>
            </w:r>
            <w:r w:rsidR="00320D72" w:rsidRPr="00E9043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Toegetreden leden (T-leden)</w:t>
            </w:r>
          </w:p>
          <w:p w:rsidR="00187799" w:rsidRDefault="00E9043A" w:rsidP="00E9043A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a.</w:t>
            </w:r>
            <w:r w:rsidR="00320D72" w:rsidRPr="00E9043A">
              <w:rPr>
                <w:rFonts w:ascii="Times New Roman" w:hAnsi="Times New Roman" w:cs="Times New Roman"/>
                <w:sz w:val="32"/>
                <w:szCs w:val="32"/>
              </w:rPr>
              <w:t xml:space="preserve"> Eigen leden kunn</w:t>
            </w:r>
            <w:r w:rsidR="00176B54">
              <w:rPr>
                <w:rFonts w:ascii="Times New Roman" w:hAnsi="Times New Roman" w:cs="Times New Roman"/>
                <w:sz w:val="32"/>
                <w:szCs w:val="32"/>
              </w:rPr>
              <w:t xml:space="preserve">en zich in meerdere </w:t>
            </w:r>
            <w:r w:rsidR="00320D72" w:rsidRPr="00E9043A">
              <w:rPr>
                <w:rFonts w:ascii="Times New Roman" w:hAnsi="Times New Roman" w:cs="Times New Roman"/>
                <w:sz w:val="32"/>
                <w:szCs w:val="32"/>
              </w:rPr>
              <w:t>kring</w:t>
            </w:r>
            <w:r w:rsidR="00176B54">
              <w:rPr>
                <w:rFonts w:ascii="Times New Roman" w:hAnsi="Times New Roman" w:cs="Times New Roman"/>
                <w:sz w:val="32"/>
                <w:szCs w:val="32"/>
              </w:rPr>
              <w:t>en</w:t>
            </w:r>
            <w:r w:rsidR="00320D72" w:rsidRPr="00E9043A">
              <w:rPr>
                <w:rFonts w:ascii="Times New Roman" w:hAnsi="Times New Roman" w:cs="Times New Roman"/>
                <w:sz w:val="32"/>
                <w:szCs w:val="32"/>
              </w:rPr>
              <w:t xml:space="preserve"> laten inschrijven alsT-lid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b.</w:t>
            </w:r>
            <w:r w:rsidR="00320D72" w:rsidRPr="00E9043A">
              <w:rPr>
                <w:rFonts w:ascii="Times New Roman" w:hAnsi="Times New Roman" w:cs="Times New Roman"/>
                <w:sz w:val="32"/>
                <w:szCs w:val="32"/>
              </w:rPr>
              <w:t xml:space="preserve"> Personeelsleden die één van de KBC-maatschappijen via een ontslagregeling verlaten hebben</w:t>
            </w:r>
            <w:r w:rsidR="00890AB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320D72" w:rsidRPr="00E9043A">
              <w:rPr>
                <w:rFonts w:ascii="Times New Roman" w:hAnsi="Times New Roman" w:cs="Times New Roman"/>
                <w:sz w:val="32"/>
                <w:szCs w:val="32"/>
              </w:rPr>
              <w:t xml:space="preserve"> op voorwaarde dat ze op het ogenblik van de aanvraag de leeftijd van 50 jaar hebben bereikt en minstens 25 jaar dienst kunnen aantonen</w:t>
            </w:r>
          </w:p>
          <w:p w:rsidR="00945840" w:rsidRDefault="00320D72" w:rsidP="00E9043A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 w:rsidRPr="00E9043A">
              <w:rPr>
                <w:rFonts w:ascii="Times New Roman" w:hAnsi="Times New Roman" w:cs="Times New Roman"/>
                <w:sz w:val="32"/>
                <w:szCs w:val="32"/>
              </w:rPr>
              <w:t>in één van de KBC-maatschappijen.</w:t>
            </w:r>
          </w:p>
          <w:p w:rsidR="00187799" w:rsidRPr="004909FC" w:rsidRDefault="00E9043A" w:rsidP="00E9043A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3. </w:t>
            </w:r>
            <w:r w:rsidR="00320D72" w:rsidRPr="00E9043A">
              <w:rPr>
                <w:rFonts w:ascii="Times New Roman" w:hAnsi="Times New Roman" w:cs="Times New Roman"/>
                <w:sz w:val="32"/>
                <w:szCs w:val="32"/>
              </w:rPr>
              <w:t xml:space="preserve">Personen die niet aan de sub </w:t>
            </w:r>
            <w:r w:rsidR="00974100" w:rsidRPr="00E9043A">
              <w:rPr>
                <w:rFonts w:ascii="Times New Roman" w:hAnsi="Times New Roman" w:cs="Times New Roman"/>
                <w:sz w:val="32"/>
                <w:szCs w:val="32"/>
              </w:rPr>
              <w:t>1. of</w:t>
            </w:r>
            <w:r w:rsidR="0097410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20D72" w:rsidRPr="00E9043A">
              <w:rPr>
                <w:rFonts w:ascii="Times New Roman" w:hAnsi="Times New Roman" w:cs="Times New Roman"/>
                <w:sz w:val="32"/>
                <w:szCs w:val="32"/>
              </w:rPr>
              <w:t xml:space="preserve">. vermelde voorwaarden voldoen </w:t>
            </w:r>
            <w:r w:rsidR="00123C9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="00320D72" w:rsidRPr="00E9043A">
              <w:rPr>
                <w:rFonts w:ascii="Times New Roman" w:hAnsi="Times New Roman" w:cs="Times New Roman"/>
                <w:sz w:val="32"/>
                <w:szCs w:val="32"/>
              </w:rPr>
              <w:t xml:space="preserve">kunnen een gemotiveerde aanvraag indienen tot aansluiting bij één van de door </w:t>
            </w:r>
            <w:r w:rsidR="00C61CBE">
              <w:rPr>
                <w:rFonts w:ascii="Times New Roman" w:hAnsi="Times New Roman" w:cs="Times New Roman"/>
                <w:sz w:val="32"/>
                <w:szCs w:val="32"/>
              </w:rPr>
              <w:t xml:space="preserve">Sociaal Fonds KBC vzw </w:t>
            </w:r>
            <w:r w:rsidR="00320D72" w:rsidRPr="00E9043A">
              <w:rPr>
                <w:rFonts w:ascii="Times New Roman" w:hAnsi="Times New Roman" w:cs="Times New Roman"/>
                <w:sz w:val="32"/>
                <w:szCs w:val="32"/>
              </w:rPr>
              <w:t xml:space="preserve">erkende kringen voor gepensioneerden. </w:t>
            </w:r>
            <w:r w:rsidR="00123C9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="00B0531E">
              <w:rPr>
                <w:rFonts w:ascii="Times New Roman" w:hAnsi="Times New Roman" w:cs="Times New Roman"/>
                <w:sz w:val="32"/>
                <w:szCs w:val="32"/>
              </w:rPr>
              <w:t>Na overleg tussen</w:t>
            </w:r>
            <w:r w:rsidR="00320D72" w:rsidRPr="00E9043A">
              <w:rPr>
                <w:rFonts w:ascii="Times New Roman" w:hAnsi="Times New Roman" w:cs="Times New Roman"/>
                <w:sz w:val="32"/>
                <w:szCs w:val="32"/>
              </w:rPr>
              <w:t xml:space="preserve"> de betrokken kring </w:t>
            </w:r>
            <w:r w:rsidR="00890AB0">
              <w:rPr>
                <w:rFonts w:ascii="Times New Roman" w:hAnsi="Times New Roman" w:cs="Times New Roman"/>
                <w:sz w:val="32"/>
                <w:szCs w:val="32"/>
              </w:rPr>
              <w:t>en het Sociaal Fonds KBC</w:t>
            </w:r>
            <w:r w:rsidR="00B0531E">
              <w:rPr>
                <w:rFonts w:ascii="Times New Roman" w:hAnsi="Times New Roman" w:cs="Times New Roman"/>
                <w:sz w:val="32"/>
                <w:szCs w:val="32"/>
              </w:rPr>
              <w:t xml:space="preserve"> vzw, </w:t>
            </w:r>
            <w:r w:rsidR="00320D72" w:rsidRPr="00E9043A">
              <w:rPr>
                <w:rFonts w:ascii="Times New Roman" w:hAnsi="Times New Roman" w:cs="Times New Roman"/>
                <w:sz w:val="32"/>
                <w:szCs w:val="32"/>
              </w:rPr>
              <w:t xml:space="preserve">kan dit leiden tot de toekenning van het E-lidmaatschap en/of T-lidmaatschap aan de aanvrager. </w:t>
            </w:r>
          </w:p>
        </w:tc>
      </w:tr>
      <w:tr w:rsidR="00D14BBA" w:rsidTr="005A0A00">
        <w:tc>
          <w:tcPr>
            <w:tcW w:w="10314" w:type="dxa"/>
          </w:tcPr>
          <w:p w:rsidR="00D14BBA" w:rsidRPr="00BB69CC" w:rsidRDefault="006D2B81" w:rsidP="00D14BBA">
            <w:pPr>
              <w:ind w:right="-34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69C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Art.6</w:t>
            </w:r>
          </w:p>
          <w:p w:rsidR="00B0531E" w:rsidRPr="00BB69CC" w:rsidRDefault="00B0531E" w:rsidP="00D14BBA">
            <w:pPr>
              <w:ind w:right="-34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69CC">
              <w:rPr>
                <w:rFonts w:ascii="Times New Roman" w:hAnsi="Times New Roman" w:cs="Times New Roman"/>
                <w:b/>
                <w:sz w:val="32"/>
                <w:szCs w:val="32"/>
              </w:rPr>
              <w:t>Hoe kan men lid worden?</w:t>
            </w:r>
          </w:p>
          <w:p w:rsidR="00187799" w:rsidRPr="00BB69CC" w:rsidRDefault="00B0531E" w:rsidP="002929F7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 w:rsidRPr="00BB69CC">
              <w:rPr>
                <w:rFonts w:ascii="Times New Roman" w:hAnsi="Times New Roman" w:cs="Times New Roman"/>
                <w:sz w:val="32"/>
                <w:szCs w:val="32"/>
              </w:rPr>
              <w:t>Wie tot De K</w:t>
            </w:r>
            <w:r w:rsidR="006D2B81" w:rsidRPr="00BB69CC">
              <w:rPr>
                <w:rFonts w:ascii="Times New Roman" w:hAnsi="Times New Roman" w:cs="Times New Roman"/>
                <w:sz w:val="32"/>
                <w:szCs w:val="32"/>
              </w:rPr>
              <w:t>ring wenst toe te treden, dient een schriftelijk</w:t>
            </w:r>
            <w:r w:rsidR="000E1858" w:rsidRPr="00BB69CC">
              <w:rPr>
                <w:rFonts w:ascii="Times New Roman" w:hAnsi="Times New Roman" w:cs="Times New Roman"/>
                <w:sz w:val="32"/>
                <w:szCs w:val="32"/>
              </w:rPr>
              <w:t xml:space="preserve"> of elektronisch</w:t>
            </w:r>
            <w:r w:rsidR="006D2B81" w:rsidRPr="00BB69CC">
              <w:rPr>
                <w:rFonts w:ascii="Times New Roman" w:hAnsi="Times New Roman" w:cs="Times New Roman"/>
                <w:sz w:val="32"/>
                <w:szCs w:val="32"/>
              </w:rPr>
              <w:t xml:space="preserve"> verzoek op het daartoe</w:t>
            </w:r>
            <w:r w:rsidR="00416881" w:rsidRPr="00BB69CC">
              <w:rPr>
                <w:rFonts w:ascii="Times New Roman" w:hAnsi="Times New Roman" w:cs="Times New Roman"/>
                <w:sz w:val="32"/>
                <w:szCs w:val="32"/>
              </w:rPr>
              <w:t xml:space="preserve"> be</w:t>
            </w:r>
            <w:r w:rsidR="006D2B81" w:rsidRPr="00BB69CC">
              <w:rPr>
                <w:rFonts w:ascii="Times New Roman" w:hAnsi="Times New Roman" w:cs="Times New Roman"/>
                <w:sz w:val="32"/>
                <w:szCs w:val="32"/>
              </w:rPr>
              <w:t>stemde toetredingsformulier</w:t>
            </w:r>
            <w:r w:rsidR="00974100">
              <w:rPr>
                <w:rFonts w:ascii="Times New Roman" w:hAnsi="Times New Roman" w:cs="Times New Roman"/>
                <w:sz w:val="32"/>
                <w:szCs w:val="32"/>
              </w:rPr>
              <w:t xml:space="preserve">in </w:t>
            </w:r>
            <w:r w:rsidR="002929F7" w:rsidRPr="00BB69C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14714" w:rsidRPr="00BB69CC">
              <w:rPr>
                <w:rFonts w:ascii="Times New Roman" w:hAnsi="Times New Roman" w:cs="Times New Roman"/>
                <w:sz w:val="32"/>
                <w:szCs w:val="32"/>
              </w:rPr>
              <w:t xml:space="preserve">Het </w:t>
            </w:r>
            <w:r w:rsidR="00C61DB0" w:rsidRPr="00BB69CC">
              <w:rPr>
                <w:rFonts w:ascii="Times New Roman" w:hAnsi="Times New Roman" w:cs="Times New Roman"/>
                <w:sz w:val="32"/>
                <w:szCs w:val="32"/>
              </w:rPr>
              <w:t xml:space="preserve">indienen </w:t>
            </w:r>
            <w:r w:rsidR="002929F7" w:rsidRPr="00BB69CC">
              <w:rPr>
                <w:rFonts w:ascii="Times New Roman" w:hAnsi="Times New Roman" w:cs="Times New Roman"/>
                <w:sz w:val="32"/>
                <w:szCs w:val="32"/>
              </w:rPr>
              <w:t xml:space="preserve">ervan houdt </w:t>
            </w:r>
            <w:r w:rsidR="00C61DB0" w:rsidRPr="00BB69CC">
              <w:rPr>
                <w:rFonts w:ascii="Times New Roman" w:hAnsi="Times New Roman" w:cs="Times New Roman"/>
                <w:sz w:val="32"/>
                <w:szCs w:val="32"/>
              </w:rPr>
              <w:t xml:space="preserve">in </w:t>
            </w:r>
            <w:r w:rsidR="00187799" w:rsidRPr="00BB69CC">
              <w:rPr>
                <w:rFonts w:ascii="Times New Roman" w:hAnsi="Times New Roman" w:cs="Times New Roman"/>
                <w:sz w:val="32"/>
                <w:szCs w:val="32"/>
              </w:rPr>
              <w:t>dat de aanvrager akkoord gaat met de kringstatuten.</w:t>
            </w:r>
          </w:p>
          <w:p w:rsidR="00416881" w:rsidRPr="00BB69CC" w:rsidRDefault="00B0531E" w:rsidP="0008021E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 w:rsidRPr="00BB69CC">
              <w:rPr>
                <w:rFonts w:ascii="Times New Roman" w:hAnsi="Times New Roman" w:cs="Times New Roman"/>
                <w:sz w:val="32"/>
                <w:szCs w:val="32"/>
              </w:rPr>
              <w:t>Het bestuur van De K</w:t>
            </w:r>
            <w:r w:rsidR="00890AB0" w:rsidRPr="00BB69CC">
              <w:rPr>
                <w:rFonts w:ascii="Times New Roman" w:hAnsi="Times New Roman" w:cs="Times New Roman"/>
                <w:sz w:val="32"/>
                <w:szCs w:val="32"/>
              </w:rPr>
              <w:t xml:space="preserve">ring beslist, </w:t>
            </w:r>
            <w:r w:rsidR="0034062E" w:rsidRPr="00BB69CC">
              <w:rPr>
                <w:rFonts w:ascii="Times New Roman" w:hAnsi="Times New Roman" w:cs="Times New Roman"/>
                <w:sz w:val="32"/>
                <w:szCs w:val="32"/>
              </w:rPr>
              <w:t xml:space="preserve">binnen de normen gesteld in art.5 hiervoor, soeverein over elke aanvraag tot toetreding, over het toepasselijk </w:t>
            </w:r>
            <w:r w:rsidR="001B106C" w:rsidRPr="00BB69CC">
              <w:rPr>
                <w:rFonts w:ascii="Times New Roman" w:hAnsi="Times New Roman" w:cs="Times New Roman"/>
                <w:sz w:val="32"/>
                <w:szCs w:val="32"/>
              </w:rPr>
              <w:t xml:space="preserve">statuut </w:t>
            </w:r>
            <w:r w:rsidR="00416881" w:rsidRPr="00BB69CC">
              <w:rPr>
                <w:rFonts w:ascii="Times New Roman" w:hAnsi="Times New Roman" w:cs="Times New Roman"/>
                <w:sz w:val="32"/>
                <w:szCs w:val="32"/>
              </w:rPr>
              <w:t>van</w:t>
            </w:r>
          </w:p>
          <w:p w:rsidR="002929F7" w:rsidRPr="00BB69CC" w:rsidRDefault="00C61CBE" w:rsidP="0008021E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 w:rsidRPr="00BB69CC">
              <w:rPr>
                <w:rFonts w:ascii="Times New Roman" w:hAnsi="Times New Roman" w:cs="Times New Roman"/>
                <w:sz w:val="32"/>
                <w:szCs w:val="32"/>
              </w:rPr>
              <w:t>het l</w:t>
            </w:r>
            <w:r w:rsidR="000D34A8" w:rsidRPr="00BB69CC">
              <w:rPr>
                <w:rFonts w:ascii="Times New Roman" w:hAnsi="Times New Roman" w:cs="Times New Roman"/>
                <w:sz w:val="32"/>
                <w:szCs w:val="32"/>
              </w:rPr>
              <w:t>idmaatschap</w:t>
            </w:r>
            <w:r w:rsidR="0034062E" w:rsidRPr="00BB69CC">
              <w:rPr>
                <w:rFonts w:ascii="Times New Roman" w:hAnsi="Times New Roman" w:cs="Times New Roman"/>
                <w:sz w:val="32"/>
                <w:szCs w:val="32"/>
              </w:rPr>
              <w:t xml:space="preserve"> en </w:t>
            </w:r>
            <w:r w:rsidR="002929F7" w:rsidRPr="00BB69CC">
              <w:rPr>
                <w:rFonts w:ascii="Times New Roman" w:hAnsi="Times New Roman" w:cs="Times New Roman"/>
                <w:sz w:val="32"/>
                <w:szCs w:val="32"/>
              </w:rPr>
              <w:t>over de passende bijdrageregeling.</w:t>
            </w:r>
          </w:p>
          <w:p w:rsidR="00BD275F" w:rsidRPr="00BB69CC" w:rsidRDefault="00BD275F" w:rsidP="0008021E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275F" w:rsidRPr="00BB69CC" w:rsidRDefault="0034062E" w:rsidP="00D14BBA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 w:rsidRPr="00BB69CC">
              <w:rPr>
                <w:rFonts w:ascii="Times New Roman" w:hAnsi="Times New Roman" w:cs="Times New Roman"/>
                <w:sz w:val="32"/>
                <w:szCs w:val="32"/>
              </w:rPr>
              <w:t>El</w:t>
            </w:r>
            <w:r w:rsidR="000D34A8" w:rsidRPr="00BB69CC">
              <w:rPr>
                <w:rFonts w:ascii="Times New Roman" w:hAnsi="Times New Roman" w:cs="Times New Roman"/>
                <w:sz w:val="32"/>
                <w:szCs w:val="32"/>
              </w:rPr>
              <w:t>k lid mag</w:t>
            </w:r>
            <w:r w:rsidR="001A0590" w:rsidRPr="00BB69CC">
              <w:rPr>
                <w:rFonts w:ascii="Times New Roman" w:hAnsi="Times New Roman" w:cs="Times New Roman"/>
                <w:sz w:val="32"/>
                <w:szCs w:val="32"/>
              </w:rPr>
              <w:t xml:space="preserve"> te</w:t>
            </w:r>
            <w:r w:rsidR="000D34A8" w:rsidRPr="00BB69CC">
              <w:rPr>
                <w:rFonts w:ascii="Times New Roman" w:hAnsi="Times New Roman" w:cs="Times New Roman"/>
                <w:sz w:val="32"/>
                <w:szCs w:val="32"/>
              </w:rPr>
              <w:t xml:space="preserve"> allen tijde ontsl</w:t>
            </w:r>
            <w:r w:rsidRPr="00BB69CC">
              <w:rPr>
                <w:rFonts w:ascii="Times New Roman" w:hAnsi="Times New Roman" w:cs="Times New Roman"/>
                <w:sz w:val="32"/>
                <w:szCs w:val="32"/>
              </w:rPr>
              <w:t>ag nemen en deelt dat mede aan het bestuur</w:t>
            </w:r>
          </w:p>
          <w:p w:rsidR="00783382" w:rsidRPr="00BB69CC" w:rsidRDefault="00B0531E" w:rsidP="00D14BBA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 w:rsidRPr="00BB69CC">
              <w:rPr>
                <w:rFonts w:ascii="Times New Roman" w:hAnsi="Times New Roman" w:cs="Times New Roman"/>
                <w:sz w:val="32"/>
                <w:szCs w:val="32"/>
              </w:rPr>
              <w:t>of aan een bestuurslid van De K</w:t>
            </w:r>
            <w:r w:rsidR="00BD275F" w:rsidRPr="00BB69CC">
              <w:rPr>
                <w:rFonts w:ascii="Times New Roman" w:hAnsi="Times New Roman" w:cs="Times New Roman"/>
                <w:sz w:val="32"/>
                <w:szCs w:val="32"/>
              </w:rPr>
              <w:t>ring.</w:t>
            </w:r>
          </w:p>
          <w:p w:rsidR="00805A8D" w:rsidRPr="00BB69CC" w:rsidRDefault="00805A8D" w:rsidP="00D14BBA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 w:rsidRPr="00BB69CC">
              <w:rPr>
                <w:rFonts w:ascii="Times New Roman" w:hAnsi="Times New Roman" w:cs="Times New Roman"/>
                <w:sz w:val="32"/>
                <w:szCs w:val="32"/>
              </w:rPr>
              <w:t xml:space="preserve">De uittreding van leden behoort tot de bevoegdheid van het bestuur dat </w:t>
            </w:r>
          </w:p>
          <w:p w:rsidR="00BD275F" w:rsidRPr="00BB69CC" w:rsidRDefault="00D91295" w:rsidP="00D14BBA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d</w:t>
            </w:r>
            <w:r w:rsidR="00805A8D" w:rsidRPr="00BB69CC">
              <w:rPr>
                <w:rFonts w:ascii="Times New Roman" w:hAnsi="Times New Roman" w:cs="Times New Roman"/>
                <w:sz w:val="32"/>
                <w:szCs w:val="32"/>
              </w:rPr>
              <w:t>aarover beslist na het betrokken lid te hebben gehoord.</w:t>
            </w:r>
          </w:p>
          <w:p w:rsidR="00BD275F" w:rsidRPr="00BB69CC" w:rsidRDefault="00411338" w:rsidP="00D14BBA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 w:rsidRPr="00BB69CC">
              <w:rPr>
                <w:rFonts w:ascii="Times New Roman" w:hAnsi="Times New Roman" w:cs="Times New Roman"/>
                <w:sz w:val="32"/>
                <w:szCs w:val="32"/>
              </w:rPr>
              <w:t>De uittr</w:t>
            </w:r>
            <w:r w:rsidR="00173C3D" w:rsidRPr="00BB69CC">
              <w:rPr>
                <w:rFonts w:ascii="Times New Roman" w:hAnsi="Times New Roman" w:cs="Times New Roman"/>
                <w:sz w:val="32"/>
                <w:szCs w:val="32"/>
              </w:rPr>
              <w:t xml:space="preserve">edende of uitgesloten leden en de rechthebbenden of erfgenamen van overleden leden kunnen </w:t>
            </w:r>
            <w:r w:rsidR="000D34A8" w:rsidRPr="00BB69CC">
              <w:rPr>
                <w:rFonts w:ascii="Times New Roman" w:hAnsi="Times New Roman" w:cs="Times New Roman"/>
                <w:sz w:val="32"/>
                <w:szCs w:val="32"/>
              </w:rPr>
              <w:t>geen aanspraak maken op het maatschappe</w:t>
            </w:r>
            <w:r w:rsidR="00173C3D" w:rsidRPr="00BB69CC">
              <w:rPr>
                <w:rFonts w:ascii="Times New Roman" w:hAnsi="Times New Roman" w:cs="Times New Roman"/>
                <w:sz w:val="32"/>
                <w:szCs w:val="32"/>
              </w:rPr>
              <w:t xml:space="preserve">lijk bezit </w:t>
            </w:r>
          </w:p>
          <w:p w:rsidR="00BD275F" w:rsidRPr="00BB69CC" w:rsidRDefault="00173C3D" w:rsidP="00D14BBA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 w:rsidRPr="00BB69CC">
              <w:rPr>
                <w:rFonts w:ascii="Times New Roman" w:hAnsi="Times New Roman" w:cs="Times New Roman"/>
                <w:sz w:val="32"/>
                <w:szCs w:val="32"/>
              </w:rPr>
              <w:t>van</w:t>
            </w:r>
            <w:r w:rsidR="00890AB0" w:rsidRPr="00BB69CC">
              <w:rPr>
                <w:rFonts w:ascii="Times New Roman" w:hAnsi="Times New Roman" w:cs="Times New Roman"/>
                <w:sz w:val="32"/>
                <w:szCs w:val="32"/>
              </w:rPr>
              <w:t xml:space="preserve"> De K</w:t>
            </w:r>
            <w:r w:rsidRPr="00BB69CC">
              <w:rPr>
                <w:rFonts w:ascii="Times New Roman" w:hAnsi="Times New Roman" w:cs="Times New Roman"/>
                <w:sz w:val="32"/>
                <w:szCs w:val="32"/>
              </w:rPr>
              <w:t>ring. Zij kunnen noch de gerechtelijke verzegeling, noch het opmaken van een boedelbeschrijving, noch mededeling of afschrift van rekeningen,</w:t>
            </w:r>
          </w:p>
          <w:p w:rsidR="00173C3D" w:rsidRPr="00BB69CC" w:rsidRDefault="00173C3D" w:rsidP="00D14BBA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 w:rsidRPr="00BB69CC">
              <w:rPr>
                <w:rFonts w:ascii="Times New Roman" w:hAnsi="Times New Roman" w:cs="Times New Roman"/>
                <w:sz w:val="32"/>
                <w:szCs w:val="32"/>
              </w:rPr>
              <w:t xml:space="preserve">noch de teruggave </w:t>
            </w:r>
            <w:r w:rsidR="00425C66">
              <w:rPr>
                <w:rFonts w:ascii="Times New Roman" w:hAnsi="Times New Roman" w:cs="Times New Roman"/>
                <w:sz w:val="32"/>
                <w:szCs w:val="32"/>
              </w:rPr>
              <w:t xml:space="preserve">van </w:t>
            </w:r>
            <w:r w:rsidR="00411338" w:rsidRPr="00BB69CC">
              <w:rPr>
                <w:rFonts w:ascii="Times New Roman" w:hAnsi="Times New Roman" w:cs="Times New Roman"/>
                <w:sz w:val="32"/>
                <w:szCs w:val="32"/>
              </w:rPr>
              <w:t>enige inbreng vorderen.</w:t>
            </w:r>
          </w:p>
        </w:tc>
      </w:tr>
      <w:tr w:rsidR="00D14BBA" w:rsidTr="005A0A00">
        <w:tc>
          <w:tcPr>
            <w:tcW w:w="10314" w:type="dxa"/>
          </w:tcPr>
          <w:p w:rsidR="000B1BCA" w:rsidRPr="008A6494" w:rsidRDefault="00411338" w:rsidP="006D7349">
            <w:pPr>
              <w:ind w:right="-347"/>
              <w:rPr>
                <w:i/>
                <w:sz w:val="32"/>
                <w:szCs w:val="32"/>
              </w:rPr>
            </w:pPr>
            <w:r w:rsidRPr="0041133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Art.7</w:t>
            </w:r>
          </w:p>
          <w:p w:rsidR="0038415F" w:rsidRPr="006D7349" w:rsidRDefault="00C252F7" w:rsidP="00373271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 w:rsidRPr="004640F6">
              <w:rPr>
                <w:rFonts w:ascii="Times New Roman" w:hAnsi="Times New Roman" w:cs="Times New Roman"/>
                <w:sz w:val="32"/>
                <w:szCs w:val="32"/>
              </w:rPr>
              <w:t xml:space="preserve">De deelname aan </w:t>
            </w:r>
            <w:r w:rsidR="00B0531E">
              <w:rPr>
                <w:rFonts w:ascii="Times New Roman" w:hAnsi="Times New Roman" w:cs="Times New Roman"/>
                <w:sz w:val="32"/>
                <w:szCs w:val="32"/>
              </w:rPr>
              <w:t>een activiteit</w:t>
            </w:r>
            <w:r w:rsidR="00364D11">
              <w:rPr>
                <w:rFonts w:ascii="Times New Roman" w:hAnsi="Times New Roman" w:cs="Times New Roman"/>
                <w:sz w:val="32"/>
                <w:szCs w:val="32"/>
              </w:rPr>
              <w:t xml:space="preserve"> die</w:t>
            </w:r>
            <w:r w:rsidRPr="004640F6">
              <w:rPr>
                <w:rFonts w:ascii="Times New Roman" w:hAnsi="Times New Roman" w:cs="Times New Roman"/>
                <w:sz w:val="32"/>
                <w:szCs w:val="32"/>
              </w:rPr>
              <w:t>specifieke kosten meeb</w:t>
            </w:r>
            <w:r w:rsidR="00373271">
              <w:rPr>
                <w:rFonts w:ascii="Times New Roman" w:hAnsi="Times New Roman" w:cs="Times New Roman"/>
                <w:sz w:val="32"/>
                <w:szCs w:val="32"/>
              </w:rPr>
              <w:t>rengt</w:t>
            </w:r>
            <w:r w:rsidRPr="004640F6">
              <w:rPr>
                <w:rFonts w:ascii="Times New Roman" w:hAnsi="Times New Roman" w:cs="Times New Roman"/>
                <w:sz w:val="32"/>
                <w:szCs w:val="32"/>
              </w:rPr>
              <w:t>, kan, binnen d</w:t>
            </w:r>
            <w:r w:rsidR="00373271">
              <w:rPr>
                <w:rFonts w:ascii="Times New Roman" w:hAnsi="Times New Roman" w:cs="Times New Roman"/>
                <w:sz w:val="32"/>
                <w:szCs w:val="32"/>
              </w:rPr>
              <w:t>e financiële mogelijkheden van De K</w:t>
            </w:r>
            <w:r w:rsidRPr="004640F6">
              <w:rPr>
                <w:rFonts w:ascii="Times New Roman" w:hAnsi="Times New Roman" w:cs="Times New Roman"/>
                <w:sz w:val="32"/>
                <w:szCs w:val="32"/>
              </w:rPr>
              <w:t>ring, afhankelijk gesteld worden van een financiël</w:t>
            </w:r>
            <w:r w:rsidR="00133FD6">
              <w:rPr>
                <w:rFonts w:ascii="Times New Roman" w:hAnsi="Times New Roman" w:cs="Times New Roman"/>
                <w:sz w:val="32"/>
                <w:szCs w:val="32"/>
              </w:rPr>
              <w:t xml:space="preserve">e tussenkomst van </w:t>
            </w:r>
            <w:r w:rsidR="00373271">
              <w:rPr>
                <w:rFonts w:ascii="Times New Roman" w:hAnsi="Times New Roman" w:cs="Times New Roman"/>
                <w:sz w:val="32"/>
                <w:szCs w:val="32"/>
              </w:rPr>
              <w:t>het deelnemende lid.</w:t>
            </w:r>
          </w:p>
        </w:tc>
      </w:tr>
      <w:tr w:rsidR="00D14BBA" w:rsidTr="005A0A00">
        <w:tc>
          <w:tcPr>
            <w:tcW w:w="10314" w:type="dxa"/>
          </w:tcPr>
          <w:p w:rsidR="00D14BBA" w:rsidRPr="000F0EB6" w:rsidRDefault="00FF5E95" w:rsidP="00D14BBA">
            <w:pPr>
              <w:ind w:right="-347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30D1B"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  <w:t>Titel 4 : Algemene Vergadering</w:t>
            </w:r>
            <w:r w:rsidRPr="00330D1B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  <w:br/>
            </w:r>
            <w:r w:rsidRPr="000F0EB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Art.8</w:t>
            </w:r>
          </w:p>
          <w:p w:rsidR="00783382" w:rsidRDefault="001A2B73" w:rsidP="00D14BBA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Minste</w:t>
            </w:r>
            <w:r w:rsidR="00364D11">
              <w:rPr>
                <w:rFonts w:ascii="Times New Roman" w:hAnsi="Times New Roman" w:cs="Times New Roman"/>
                <w:sz w:val="32"/>
                <w:szCs w:val="32"/>
              </w:rPr>
              <w:t>ns ee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nmaal </w:t>
            </w:r>
            <w:r w:rsidR="00D6732F">
              <w:rPr>
                <w:rFonts w:ascii="Times New Roman" w:hAnsi="Times New Roman" w:cs="Times New Roman"/>
                <w:sz w:val="32"/>
                <w:szCs w:val="32"/>
              </w:rPr>
              <w:t>per jaar wordt een Algemene Vergadering bijeengeroepen door de voorzitter</w:t>
            </w:r>
            <w:r w:rsidR="00861977">
              <w:rPr>
                <w:rFonts w:ascii="Times New Roman" w:hAnsi="Times New Roman" w:cs="Times New Roman"/>
                <w:sz w:val="32"/>
                <w:szCs w:val="32"/>
              </w:rPr>
              <w:t>, op een door het bestuur te stellen datumbinnen de drie maanden na het einde van het boekjaar.</w:t>
            </w:r>
          </w:p>
          <w:p w:rsidR="00783382" w:rsidRPr="002D7A8B" w:rsidRDefault="00861977" w:rsidP="00D14BBA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 w:rsidRPr="002D7A8B">
              <w:rPr>
                <w:rFonts w:ascii="Times New Roman" w:hAnsi="Times New Roman" w:cs="Times New Roman"/>
                <w:sz w:val="32"/>
                <w:szCs w:val="32"/>
              </w:rPr>
              <w:t>De leden, zowel E</w:t>
            </w:r>
            <w:r w:rsidR="00364D1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2D7A8B">
              <w:rPr>
                <w:rFonts w:ascii="Times New Roman" w:hAnsi="Times New Roman" w:cs="Times New Roman"/>
                <w:sz w:val="32"/>
                <w:szCs w:val="32"/>
              </w:rPr>
              <w:t xml:space="preserve"> als T-leden worden via de gewo</w:t>
            </w:r>
            <w:r w:rsidR="00783382" w:rsidRPr="002D7A8B">
              <w:rPr>
                <w:rFonts w:ascii="Times New Roman" w:hAnsi="Times New Roman" w:cs="Times New Roman"/>
                <w:sz w:val="32"/>
                <w:szCs w:val="32"/>
              </w:rPr>
              <w:t>ne kanalen, schriftelijk of elek</w:t>
            </w:r>
            <w:r w:rsidRPr="002D7A8B">
              <w:rPr>
                <w:rFonts w:ascii="Times New Roman" w:hAnsi="Times New Roman" w:cs="Times New Roman"/>
                <w:sz w:val="32"/>
                <w:szCs w:val="32"/>
              </w:rPr>
              <w:t>tronisch, op de A</w:t>
            </w:r>
            <w:r w:rsidR="002D7A8B" w:rsidRPr="002D7A8B">
              <w:rPr>
                <w:rFonts w:ascii="Times New Roman" w:hAnsi="Times New Roman" w:cs="Times New Roman"/>
                <w:sz w:val="32"/>
                <w:szCs w:val="32"/>
              </w:rPr>
              <w:t>lgemene Vergadering uitgenodigd.</w:t>
            </w:r>
          </w:p>
          <w:p w:rsidR="004909FC" w:rsidRDefault="00861977" w:rsidP="006D7349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 w:rsidRPr="002D7A8B">
              <w:rPr>
                <w:rFonts w:ascii="Times New Roman" w:hAnsi="Times New Roman" w:cs="Times New Roman"/>
                <w:sz w:val="32"/>
                <w:szCs w:val="32"/>
              </w:rPr>
              <w:t xml:space="preserve">De uitnodiging vermeldt </w:t>
            </w:r>
            <w:r w:rsidR="00092651" w:rsidRPr="002D7A8B">
              <w:rPr>
                <w:rFonts w:ascii="Times New Roman" w:hAnsi="Times New Roman" w:cs="Times New Roman"/>
                <w:sz w:val="32"/>
                <w:szCs w:val="32"/>
              </w:rPr>
              <w:t xml:space="preserve">de </w:t>
            </w:r>
            <w:r w:rsidR="00092651">
              <w:rPr>
                <w:rFonts w:ascii="Times New Roman" w:hAnsi="Times New Roman" w:cs="Times New Roman"/>
                <w:sz w:val="32"/>
                <w:szCs w:val="32"/>
              </w:rPr>
              <w:t xml:space="preserve">wijze </w:t>
            </w:r>
            <w:r w:rsidR="00F72501">
              <w:rPr>
                <w:rFonts w:ascii="Times New Roman" w:hAnsi="Times New Roman" w:cs="Times New Roman"/>
                <w:sz w:val="32"/>
                <w:szCs w:val="32"/>
              </w:rPr>
              <w:t>van bijeenkomen (fysiek</w:t>
            </w:r>
            <w:r w:rsidR="005C00A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E05B11">
              <w:rPr>
                <w:rFonts w:ascii="Times New Roman" w:hAnsi="Times New Roman" w:cs="Times New Roman"/>
                <w:sz w:val="32"/>
                <w:szCs w:val="32"/>
              </w:rPr>
              <w:t xml:space="preserve">videoconferentie,  </w:t>
            </w:r>
            <w:r w:rsidR="005C00A9">
              <w:rPr>
                <w:rFonts w:ascii="Times New Roman" w:hAnsi="Times New Roman" w:cs="Times New Roman"/>
                <w:sz w:val="32"/>
                <w:szCs w:val="32"/>
              </w:rPr>
              <w:t>schriftelijk</w:t>
            </w:r>
            <w:r w:rsidR="00766F4B">
              <w:rPr>
                <w:rFonts w:ascii="Times New Roman" w:hAnsi="Times New Roman" w:cs="Times New Roman"/>
                <w:sz w:val="32"/>
                <w:szCs w:val="32"/>
              </w:rPr>
              <w:t xml:space="preserve"> of web-toepassing</w:t>
            </w:r>
            <w:r w:rsidR="005C00A9">
              <w:rPr>
                <w:rFonts w:ascii="Times New Roman" w:hAnsi="Times New Roman" w:cs="Times New Roman"/>
                <w:sz w:val="32"/>
                <w:szCs w:val="32"/>
              </w:rPr>
              <w:t>), de a</w:t>
            </w:r>
            <w:r w:rsidRPr="002D7A8B">
              <w:rPr>
                <w:rFonts w:ascii="Times New Roman" w:hAnsi="Times New Roman" w:cs="Times New Roman"/>
                <w:sz w:val="32"/>
                <w:szCs w:val="32"/>
              </w:rPr>
              <w:t>genda en de pr</w:t>
            </w:r>
            <w:r w:rsidR="006D7349">
              <w:rPr>
                <w:rFonts w:ascii="Times New Roman" w:hAnsi="Times New Roman" w:cs="Times New Roman"/>
                <w:sz w:val="32"/>
                <w:szCs w:val="32"/>
              </w:rPr>
              <w:t xml:space="preserve">aktische richtlijnen. </w:t>
            </w:r>
          </w:p>
          <w:p w:rsidR="002B3642" w:rsidRPr="006D7349" w:rsidRDefault="006D7349" w:rsidP="006D7349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Ze wordt </w:t>
            </w:r>
            <w:r w:rsidR="00861977" w:rsidRPr="002D7A8B">
              <w:rPr>
                <w:rFonts w:ascii="Times New Roman" w:hAnsi="Times New Roman" w:cs="Times New Roman"/>
                <w:sz w:val="32"/>
                <w:szCs w:val="32"/>
              </w:rPr>
              <w:t>minstens veertien dagen vooraf verstuurd.</w:t>
            </w:r>
          </w:p>
        </w:tc>
      </w:tr>
      <w:tr w:rsidR="00880299" w:rsidTr="005A0A00">
        <w:tc>
          <w:tcPr>
            <w:tcW w:w="10314" w:type="dxa"/>
          </w:tcPr>
          <w:p w:rsidR="00DB2AED" w:rsidRPr="006D7349" w:rsidRDefault="00880299" w:rsidP="00D14BBA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Art.9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2D7A8B">
              <w:rPr>
                <w:rFonts w:ascii="Times New Roman" w:hAnsi="Times New Roman" w:cs="Times New Roman"/>
                <w:sz w:val="32"/>
                <w:szCs w:val="32"/>
              </w:rPr>
              <w:t>De Algemene Vergadering i</w:t>
            </w:r>
            <w:r w:rsidR="006D7349">
              <w:rPr>
                <w:rFonts w:ascii="Times New Roman" w:hAnsi="Times New Roman" w:cs="Times New Roman"/>
                <w:sz w:val="32"/>
                <w:szCs w:val="32"/>
              </w:rPr>
              <w:t>s bevoegd voor:</w:t>
            </w:r>
            <w:r w:rsidR="006D7349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* de benoeming en </w:t>
            </w:r>
            <w:r w:rsidR="009834BA">
              <w:rPr>
                <w:rFonts w:ascii="Times New Roman" w:hAnsi="Times New Roman" w:cs="Times New Roman"/>
                <w:sz w:val="32"/>
                <w:szCs w:val="32"/>
              </w:rPr>
              <w:t>de uitsluiting</w:t>
            </w:r>
            <w:r w:rsidRPr="002D7A8B">
              <w:rPr>
                <w:rFonts w:ascii="Times New Roman" w:hAnsi="Times New Roman" w:cs="Times New Roman"/>
                <w:sz w:val="32"/>
                <w:szCs w:val="32"/>
              </w:rPr>
              <w:t>van bestuursleden</w:t>
            </w:r>
          </w:p>
          <w:p w:rsidR="00DB2AED" w:rsidRPr="002217C7" w:rsidRDefault="00880299" w:rsidP="00DB2AED">
            <w:pPr>
              <w:pStyle w:val="Tekstopmerking"/>
              <w:rPr>
                <w:i/>
                <w:color w:val="FF0000"/>
                <w:sz w:val="32"/>
                <w:szCs w:val="32"/>
              </w:rPr>
            </w:pPr>
            <w:r w:rsidRPr="002D7A8B">
              <w:rPr>
                <w:rFonts w:ascii="Times New Roman" w:hAnsi="Times New Roman" w:cs="Times New Roman"/>
                <w:sz w:val="32"/>
                <w:szCs w:val="32"/>
              </w:rPr>
              <w:t xml:space="preserve">* de goedkeuring van de jaarrekeningen en </w:t>
            </w:r>
            <w:r w:rsidRPr="006D73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de </w:t>
            </w:r>
            <w:r w:rsidR="006D7349" w:rsidRPr="006D73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</w:t>
            </w:r>
            <w:r w:rsidR="002217C7" w:rsidRPr="006D73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aarplanning</w:t>
            </w:r>
          </w:p>
          <w:p w:rsidR="0012424E" w:rsidRDefault="008B78CB" w:rsidP="00D14BBA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 de goedkeur</w:t>
            </w:r>
            <w:r w:rsidR="00F72501">
              <w:rPr>
                <w:rFonts w:ascii="Times New Roman" w:hAnsi="Times New Roman" w:cs="Times New Roman"/>
                <w:sz w:val="32"/>
                <w:szCs w:val="32"/>
              </w:rPr>
              <w:t>ing van het activiteitenverslag</w:t>
            </w:r>
          </w:p>
          <w:p w:rsidR="009834BA" w:rsidRPr="008B78CB" w:rsidRDefault="009834BA" w:rsidP="00D14BBA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 kwijting a</w:t>
            </w:r>
            <w:r w:rsidRPr="002D7A8B">
              <w:rPr>
                <w:rFonts w:ascii="Times New Roman" w:hAnsi="Times New Roman" w:cs="Times New Roman"/>
                <w:sz w:val="32"/>
                <w:szCs w:val="32"/>
              </w:rPr>
              <w:t>an de bestuursleden</w:t>
            </w:r>
          </w:p>
          <w:p w:rsidR="00C64B1E" w:rsidRPr="002D7A8B" w:rsidRDefault="004A25A0" w:rsidP="00D14BBA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 de goedkeuring v</w:t>
            </w:r>
            <w:r w:rsidR="00C64B1E" w:rsidRPr="002D7A8B">
              <w:rPr>
                <w:rFonts w:ascii="Times New Roman" w:hAnsi="Times New Roman" w:cs="Times New Roman"/>
                <w:sz w:val="32"/>
                <w:szCs w:val="32"/>
              </w:rPr>
              <w:t>an de wijzigingen van de statuten</w:t>
            </w:r>
          </w:p>
          <w:p w:rsidR="00783382" w:rsidRPr="002D7A8B" w:rsidRDefault="00C64B1E" w:rsidP="009F7E14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 w:rsidRPr="002D7A8B">
              <w:rPr>
                <w:rFonts w:ascii="Times New Roman" w:hAnsi="Times New Roman" w:cs="Times New Roman"/>
                <w:sz w:val="32"/>
                <w:szCs w:val="32"/>
              </w:rPr>
              <w:t xml:space="preserve">* de ontbinding en/of </w:t>
            </w:r>
            <w:r w:rsidR="009834BA">
              <w:rPr>
                <w:rFonts w:ascii="Times New Roman" w:hAnsi="Times New Roman" w:cs="Times New Roman"/>
                <w:sz w:val="32"/>
                <w:szCs w:val="32"/>
              </w:rPr>
              <w:t xml:space="preserve">de splitsing </w:t>
            </w:r>
            <w:r w:rsidR="00543E3C">
              <w:rPr>
                <w:rFonts w:ascii="Times New Roman" w:hAnsi="Times New Roman" w:cs="Times New Roman"/>
                <w:sz w:val="32"/>
                <w:szCs w:val="32"/>
              </w:rPr>
              <w:t>van De K</w:t>
            </w:r>
            <w:r w:rsidRPr="002D7A8B">
              <w:rPr>
                <w:rFonts w:ascii="Times New Roman" w:hAnsi="Times New Roman" w:cs="Times New Roman"/>
                <w:sz w:val="32"/>
                <w:szCs w:val="32"/>
              </w:rPr>
              <w:t xml:space="preserve">ring en in geval van vrijwillige vereffening, de benoeming van de vereffenaar, het bepalen van de bevoegdheden en de wijze van vereffening. Dit laatste wel mits </w:t>
            </w:r>
            <w:r w:rsidR="004A25A0">
              <w:rPr>
                <w:rFonts w:ascii="Times New Roman" w:hAnsi="Times New Roman" w:cs="Times New Roman"/>
                <w:sz w:val="32"/>
                <w:szCs w:val="32"/>
              </w:rPr>
              <w:t xml:space="preserve">het </w:t>
            </w:r>
            <w:r w:rsidRPr="002D7A8B">
              <w:rPr>
                <w:rFonts w:ascii="Times New Roman" w:hAnsi="Times New Roman" w:cs="Times New Roman"/>
                <w:sz w:val="32"/>
                <w:szCs w:val="32"/>
              </w:rPr>
              <w:t>respecteren van art.17</w:t>
            </w:r>
            <w:r w:rsidR="008B78CB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</w:tr>
      <w:tr w:rsidR="00880299" w:rsidTr="005A0A00">
        <w:tc>
          <w:tcPr>
            <w:tcW w:w="10314" w:type="dxa"/>
          </w:tcPr>
          <w:p w:rsidR="00880299" w:rsidRPr="002D7A8B" w:rsidRDefault="009F7E14" w:rsidP="00D14BBA">
            <w:pPr>
              <w:ind w:right="-34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7A8B">
              <w:rPr>
                <w:rFonts w:ascii="Times New Roman" w:hAnsi="Times New Roman" w:cs="Times New Roman"/>
                <w:b/>
                <w:sz w:val="32"/>
                <w:szCs w:val="32"/>
              </w:rPr>
              <w:t>Art.10</w:t>
            </w:r>
          </w:p>
          <w:p w:rsidR="00E800AC" w:rsidRDefault="005021BD" w:rsidP="002B3642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 w:rsidRPr="002D7A8B">
              <w:rPr>
                <w:rFonts w:ascii="Times New Roman" w:hAnsi="Times New Roman" w:cs="Times New Roman"/>
                <w:sz w:val="32"/>
                <w:szCs w:val="32"/>
              </w:rPr>
              <w:t>De Algemene Vergadering wordt</w:t>
            </w:r>
            <w:r w:rsidR="00543E3C">
              <w:rPr>
                <w:rFonts w:ascii="Times New Roman" w:hAnsi="Times New Roman" w:cs="Times New Roman"/>
                <w:sz w:val="32"/>
                <w:szCs w:val="32"/>
              </w:rPr>
              <w:t xml:space="preserve"> geleid door de voorzitter van D</w:t>
            </w:r>
            <w:r w:rsidRPr="002D7A8B">
              <w:rPr>
                <w:rFonts w:ascii="Times New Roman" w:hAnsi="Times New Roman" w:cs="Times New Roman"/>
                <w:sz w:val="32"/>
                <w:szCs w:val="32"/>
              </w:rPr>
              <w:t xml:space="preserve">e </w:t>
            </w:r>
            <w:r w:rsidR="00543E3C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2D7A8B">
              <w:rPr>
                <w:rFonts w:ascii="Times New Roman" w:hAnsi="Times New Roman" w:cs="Times New Roman"/>
                <w:sz w:val="32"/>
                <w:szCs w:val="32"/>
              </w:rPr>
              <w:t xml:space="preserve">ring, die </w:t>
            </w:r>
          </w:p>
          <w:p w:rsidR="00783382" w:rsidRPr="002D7A8B" w:rsidRDefault="005021BD" w:rsidP="002B3642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 w:rsidRPr="002D7A8B">
              <w:rPr>
                <w:rFonts w:ascii="Times New Roman" w:hAnsi="Times New Roman" w:cs="Times New Roman"/>
                <w:sz w:val="32"/>
                <w:szCs w:val="32"/>
              </w:rPr>
              <w:t>terzake de ruim</w:t>
            </w:r>
            <w:r w:rsidR="00E800AC">
              <w:rPr>
                <w:rFonts w:ascii="Times New Roman" w:hAnsi="Times New Roman" w:cs="Times New Roman"/>
                <w:sz w:val="32"/>
                <w:szCs w:val="32"/>
              </w:rPr>
              <w:t xml:space="preserve">ste bevoegdheden </w:t>
            </w:r>
            <w:r w:rsidR="00543E3C">
              <w:rPr>
                <w:rFonts w:ascii="Times New Roman" w:hAnsi="Times New Roman" w:cs="Times New Roman"/>
                <w:sz w:val="32"/>
                <w:szCs w:val="32"/>
              </w:rPr>
              <w:t xml:space="preserve">heeft </w:t>
            </w:r>
            <w:r w:rsidR="00F72501">
              <w:rPr>
                <w:rFonts w:ascii="Times New Roman" w:hAnsi="Times New Roman" w:cs="Times New Roman"/>
                <w:sz w:val="32"/>
                <w:szCs w:val="32"/>
              </w:rPr>
              <w:t>o.m. omtrent</w:t>
            </w:r>
            <w:r w:rsidR="00CE7084">
              <w:rPr>
                <w:rFonts w:ascii="Times New Roman" w:hAnsi="Times New Roman" w:cs="Times New Roman"/>
                <w:sz w:val="32"/>
                <w:szCs w:val="32"/>
              </w:rPr>
              <w:t xml:space="preserve"> de wijze van stemming</w:t>
            </w:r>
            <w:r w:rsidR="00F7250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880299" w:rsidTr="005A0A00">
        <w:tc>
          <w:tcPr>
            <w:tcW w:w="10314" w:type="dxa"/>
          </w:tcPr>
          <w:p w:rsidR="00880299" w:rsidRDefault="00120BAF" w:rsidP="00D14BBA">
            <w:pPr>
              <w:ind w:right="-34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Art. 11</w:t>
            </w:r>
          </w:p>
          <w:p w:rsidR="0038415F" w:rsidRPr="00330D1B" w:rsidRDefault="00A84940" w:rsidP="002B3642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 w:rsidRPr="00330D1B">
              <w:rPr>
                <w:rFonts w:ascii="Times New Roman" w:hAnsi="Times New Roman" w:cs="Times New Roman"/>
                <w:sz w:val="32"/>
                <w:szCs w:val="32"/>
              </w:rPr>
              <w:t>Bij een fysieke vergadering hebben a</w:t>
            </w:r>
            <w:r w:rsidR="00F72501" w:rsidRPr="00330D1B">
              <w:rPr>
                <w:rFonts w:ascii="Times New Roman" w:hAnsi="Times New Roman" w:cs="Times New Roman"/>
                <w:sz w:val="32"/>
                <w:szCs w:val="32"/>
              </w:rPr>
              <w:t>lleen de aanwezige, geregistreerde en</w:t>
            </w:r>
            <w:r w:rsidRPr="00330D1B">
              <w:rPr>
                <w:rFonts w:ascii="Times New Roman" w:hAnsi="Times New Roman" w:cs="Times New Roman"/>
                <w:sz w:val="32"/>
                <w:szCs w:val="32"/>
              </w:rPr>
              <w:t xml:space="preserve">/of gevolmachtigde </w:t>
            </w:r>
            <w:r w:rsidR="00120BAF" w:rsidRPr="00330D1B">
              <w:rPr>
                <w:rFonts w:ascii="Times New Roman" w:hAnsi="Times New Roman" w:cs="Times New Roman"/>
                <w:sz w:val="32"/>
                <w:szCs w:val="32"/>
              </w:rPr>
              <w:t>E-leden</w:t>
            </w:r>
            <w:r w:rsidR="002D7A8B" w:rsidRPr="00330D1B">
              <w:rPr>
                <w:rFonts w:ascii="Times New Roman" w:hAnsi="Times New Roman" w:cs="Times New Roman"/>
                <w:sz w:val="32"/>
                <w:szCs w:val="32"/>
              </w:rPr>
              <w:t xml:space="preserve"> én T-leden</w:t>
            </w:r>
            <w:r w:rsidR="00D30928" w:rsidRPr="00330D1B">
              <w:rPr>
                <w:rFonts w:ascii="Times New Roman" w:hAnsi="Times New Roman" w:cs="Times New Roman"/>
                <w:sz w:val="32"/>
                <w:szCs w:val="32"/>
              </w:rPr>
              <w:t>stemrecht.</w:t>
            </w:r>
          </w:p>
          <w:p w:rsidR="006D4273" w:rsidRPr="00330D1B" w:rsidRDefault="00A84940" w:rsidP="002B3642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 w:rsidRPr="00330D1B">
              <w:rPr>
                <w:rFonts w:ascii="Times New Roman" w:hAnsi="Times New Roman" w:cs="Times New Roman"/>
                <w:sz w:val="32"/>
                <w:szCs w:val="32"/>
              </w:rPr>
              <w:t xml:space="preserve">Bij een vergadering “op afstand “(via mail, </w:t>
            </w:r>
            <w:r w:rsidR="000524E2" w:rsidRPr="00330D1B"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r w:rsidR="008D5426">
              <w:rPr>
                <w:rFonts w:ascii="Times New Roman" w:hAnsi="Times New Roman" w:cs="Times New Roman"/>
                <w:sz w:val="32"/>
                <w:szCs w:val="32"/>
              </w:rPr>
              <w:t>r</w:t>
            </w:r>
            <w:r w:rsidR="000524E2" w:rsidRPr="00330D1B">
              <w:rPr>
                <w:rFonts w:ascii="Times New Roman" w:hAnsi="Times New Roman" w:cs="Times New Roman"/>
                <w:sz w:val="32"/>
                <w:szCs w:val="32"/>
              </w:rPr>
              <w:t>iefwisseling, videoconferentie</w:t>
            </w:r>
          </w:p>
          <w:p w:rsidR="00A84940" w:rsidRDefault="006D4273" w:rsidP="002B3642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 w:rsidRPr="00330D1B">
              <w:rPr>
                <w:rFonts w:ascii="Times New Roman" w:hAnsi="Times New Roman" w:cs="Times New Roman"/>
                <w:sz w:val="32"/>
                <w:szCs w:val="32"/>
              </w:rPr>
              <w:t>of web-toepassing )</w:t>
            </w:r>
            <w:r w:rsidR="00FC7FDD" w:rsidRPr="00330D1B"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="00A84940" w:rsidRPr="00330D1B">
              <w:rPr>
                <w:rFonts w:ascii="Times New Roman" w:hAnsi="Times New Roman" w:cs="Times New Roman"/>
                <w:sz w:val="32"/>
                <w:szCs w:val="32"/>
              </w:rPr>
              <w:t>ebben de geregistreerde E- leden en T-leden stemrecht.</w:t>
            </w:r>
          </w:p>
          <w:p w:rsidR="00974100" w:rsidRDefault="00291F45" w:rsidP="002B3642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 w:rsidRPr="002D7A8B">
              <w:rPr>
                <w:rFonts w:ascii="Times New Roman" w:hAnsi="Times New Roman" w:cs="Times New Roman"/>
                <w:sz w:val="32"/>
                <w:szCs w:val="32"/>
              </w:rPr>
              <w:t>De Algemene Vergadering beslist geldig, ongeacht het aantal uitgebrachte stemmen en zulks bij gewone meerderheid, dit voor elk ter</w:t>
            </w:r>
            <w:r w:rsidR="00974100" w:rsidRPr="002D7A8B">
              <w:rPr>
                <w:rFonts w:ascii="Times New Roman" w:hAnsi="Times New Roman" w:cs="Times New Roman"/>
                <w:sz w:val="32"/>
                <w:szCs w:val="32"/>
              </w:rPr>
              <w:t xml:space="preserve">stemming </w:t>
            </w:r>
          </w:p>
          <w:p w:rsidR="00122D3C" w:rsidRDefault="00974100" w:rsidP="002B3642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voorgelegd</w:t>
            </w:r>
            <w:r w:rsidR="00291F45" w:rsidRPr="002D7A8B">
              <w:rPr>
                <w:rFonts w:ascii="Times New Roman" w:hAnsi="Times New Roman" w:cs="Times New Roman"/>
                <w:sz w:val="32"/>
                <w:szCs w:val="32"/>
              </w:rPr>
              <w:t xml:space="preserve"> agendapunt.</w:t>
            </w:r>
            <w:r w:rsidR="005B353A">
              <w:rPr>
                <w:rFonts w:ascii="Times New Roman" w:hAnsi="Times New Roman" w:cs="Times New Roman"/>
                <w:sz w:val="32"/>
                <w:szCs w:val="32"/>
              </w:rPr>
              <w:br/>
              <w:t>De notulen van de Algemene Vergadering worden ondertekend door de voorzitter en één bestuurslid en worden bewaard in het archief van De Kring.</w:t>
            </w:r>
          </w:p>
          <w:p w:rsidR="00104861" w:rsidRPr="002B3642" w:rsidRDefault="00104861" w:rsidP="002B3642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0299" w:rsidTr="005A0A00">
        <w:tc>
          <w:tcPr>
            <w:tcW w:w="10314" w:type="dxa"/>
          </w:tcPr>
          <w:p w:rsidR="00A85D4F" w:rsidRDefault="00EF10C1" w:rsidP="00D14BBA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 w:rsidRPr="00330D1B"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  <w:lastRenderedPageBreak/>
              <w:t>Titel 5: Be</w:t>
            </w:r>
            <w:r w:rsidR="00676622" w:rsidRPr="00330D1B"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  <w:t>s</w:t>
            </w:r>
            <w:r w:rsidRPr="00330D1B"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  <w:t>tuur</w:t>
            </w:r>
            <w:r w:rsidRPr="008F0B0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Art.12</w:t>
            </w:r>
            <w:r w:rsidRPr="00172464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="00E80426" w:rsidRPr="00172464">
              <w:rPr>
                <w:rFonts w:ascii="Times New Roman" w:hAnsi="Times New Roman" w:cs="Times New Roman"/>
                <w:sz w:val="32"/>
                <w:szCs w:val="32"/>
              </w:rPr>
              <w:t xml:space="preserve">De Kring wordt geleid door een bestuur samengesteld uit minimum </w:t>
            </w:r>
            <w:r w:rsidR="00D03611" w:rsidRPr="00172464"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  <w:r w:rsidR="00A85D4F">
              <w:rPr>
                <w:rFonts w:ascii="Times New Roman" w:hAnsi="Times New Roman" w:cs="Times New Roman"/>
                <w:sz w:val="32"/>
                <w:szCs w:val="32"/>
              </w:rPr>
              <w:t xml:space="preserve">leden </w:t>
            </w:r>
          </w:p>
          <w:p w:rsidR="002B3642" w:rsidRDefault="00D03611" w:rsidP="00D14BBA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 w:rsidRPr="00172464">
              <w:rPr>
                <w:rFonts w:ascii="Times New Roman" w:hAnsi="Times New Roman" w:cs="Times New Roman"/>
                <w:sz w:val="32"/>
                <w:szCs w:val="32"/>
              </w:rPr>
              <w:t xml:space="preserve">(zieart.14). Het aantal kan uitgebreid worden naar </w:t>
            </w:r>
            <w:r w:rsidR="00A85D4F">
              <w:rPr>
                <w:rFonts w:ascii="Times New Roman" w:hAnsi="Times New Roman" w:cs="Times New Roman"/>
                <w:sz w:val="32"/>
                <w:szCs w:val="32"/>
              </w:rPr>
              <w:t>een aan</w:t>
            </w:r>
            <w:r w:rsidR="00E80426" w:rsidRPr="00172464">
              <w:rPr>
                <w:rFonts w:ascii="Times New Roman" w:hAnsi="Times New Roman" w:cs="Times New Roman"/>
                <w:sz w:val="32"/>
                <w:szCs w:val="32"/>
              </w:rPr>
              <w:t xml:space="preserve"> de groott</w:t>
            </w:r>
            <w:r w:rsidR="00CE3ACA">
              <w:rPr>
                <w:rFonts w:ascii="Times New Roman" w:hAnsi="Times New Roman" w:cs="Times New Roman"/>
                <w:sz w:val="32"/>
                <w:szCs w:val="32"/>
              </w:rPr>
              <w:t>e van D</w:t>
            </w:r>
            <w:r w:rsidR="00E80426" w:rsidRPr="00172464">
              <w:rPr>
                <w:rFonts w:ascii="Times New Roman" w:hAnsi="Times New Roman" w:cs="Times New Roman"/>
                <w:sz w:val="32"/>
                <w:szCs w:val="32"/>
              </w:rPr>
              <w:t xml:space="preserve">e </w:t>
            </w:r>
          </w:p>
          <w:p w:rsidR="00783382" w:rsidRPr="00172464" w:rsidRDefault="002B3642" w:rsidP="00D14BBA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Kring, </w:t>
            </w:r>
            <w:r w:rsidR="00E80426" w:rsidRPr="00172464">
              <w:rPr>
                <w:rFonts w:ascii="Times New Roman" w:hAnsi="Times New Roman" w:cs="Times New Roman"/>
                <w:sz w:val="32"/>
                <w:szCs w:val="32"/>
              </w:rPr>
              <w:t>representatief aantal.</w:t>
            </w:r>
          </w:p>
          <w:p w:rsidR="000D03E1" w:rsidRPr="002B3642" w:rsidRDefault="009649A1" w:rsidP="002B3642">
            <w:pPr>
              <w:ind w:right="-347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Zowel een E-lid als een</w:t>
            </w:r>
            <w:r w:rsidR="00E80426" w:rsidRPr="00172464">
              <w:rPr>
                <w:rFonts w:ascii="Times New Roman" w:hAnsi="Times New Roman" w:cs="Times New Roman"/>
                <w:sz w:val="32"/>
                <w:szCs w:val="32"/>
              </w:rPr>
              <w:t xml:space="preserve"> T-lid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kan</w:t>
            </w:r>
            <w:r w:rsidR="00172464" w:rsidRPr="00172464">
              <w:rPr>
                <w:rFonts w:ascii="Times New Roman" w:hAnsi="Times New Roman" w:cs="Times New Roman"/>
                <w:sz w:val="32"/>
                <w:szCs w:val="32"/>
              </w:rPr>
              <w:t xml:space="preserve"> bestuurslid zijn.</w:t>
            </w:r>
          </w:p>
          <w:p w:rsidR="00A1067A" w:rsidRPr="00575439" w:rsidRDefault="00172464" w:rsidP="00D14BBA">
            <w:pPr>
              <w:ind w:right="-34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2464">
              <w:rPr>
                <w:rFonts w:ascii="Times New Roman" w:hAnsi="Times New Roman" w:cs="Times New Roman"/>
                <w:sz w:val="32"/>
                <w:szCs w:val="32"/>
              </w:rPr>
              <w:t xml:space="preserve">De bestuursleden worden niet bezoldigd. Zij gaan geen enkele persoonlijke </w:t>
            </w:r>
            <w:r w:rsidRPr="00330D1B">
              <w:rPr>
                <w:rFonts w:ascii="Times New Roman" w:hAnsi="Times New Roman" w:cs="Times New Roman"/>
                <w:sz w:val="32"/>
                <w:szCs w:val="32"/>
              </w:rPr>
              <w:t>verbintenis</w:t>
            </w:r>
            <w:r w:rsidRPr="00172464">
              <w:rPr>
                <w:rFonts w:ascii="Times New Roman" w:hAnsi="Times New Roman" w:cs="Times New Roman"/>
                <w:sz w:val="32"/>
                <w:szCs w:val="32"/>
              </w:rPr>
              <w:t xml:space="preserve"> aan in verband met </w:t>
            </w:r>
            <w:r w:rsidR="006D4273">
              <w:rPr>
                <w:rFonts w:ascii="Times New Roman" w:hAnsi="Times New Roman" w:cs="Times New Roman"/>
                <w:sz w:val="32"/>
                <w:szCs w:val="32"/>
              </w:rPr>
              <w:t xml:space="preserve">de </w:t>
            </w:r>
            <w:r w:rsidR="006D4273" w:rsidRPr="00330D1B">
              <w:rPr>
                <w:rFonts w:ascii="Times New Roman" w:hAnsi="Times New Roman" w:cs="Times New Roman"/>
                <w:sz w:val="32"/>
                <w:szCs w:val="32"/>
              </w:rPr>
              <w:t>engagementen</w:t>
            </w:r>
            <w:r w:rsidR="00CE3ACA">
              <w:rPr>
                <w:rFonts w:ascii="Times New Roman" w:hAnsi="Times New Roman" w:cs="Times New Roman"/>
                <w:sz w:val="32"/>
                <w:szCs w:val="32"/>
              </w:rPr>
              <w:t>van De 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ring</w:t>
            </w:r>
            <w:r w:rsidR="002B364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880299" w:rsidTr="005A0A00">
        <w:tc>
          <w:tcPr>
            <w:tcW w:w="10314" w:type="dxa"/>
          </w:tcPr>
          <w:p w:rsidR="00880299" w:rsidRDefault="00D03611" w:rsidP="00D14BBA">
            <w:pPr>
              <w:ind w:right="-34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Art.13</w:t>
            </w:r>
          </w:p>
          <w:p w:rsidR="006A477F" w:rsidRDefault="00CA0CAC" w:rsidP="00D14BBA">
            <w:pPr>
              <w:ind w:right="-34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Het b</w:t>
            </w:r>
            <w:r w:rsidR="006A477F" w:rsidRPr="000D1015">
              <w:rPr>
                <w:rFonts w:ascii="Times New Roman" w:hAnsi="Times New Roman" w:cs="Times New Roman"/>
                <w:sz w:val="32"/>
                <w:szCs w:val="32"/>
              </w:rPr>
              <w:t>estuur maakt de beschikb</w:t>
            </w:r>
            <w:r w:rsidR="003D2DB9">
              <w:rPr>
                <w:rFonts w:ascii="Times New Roman" w:hAnsi="Times New Roman" w:cs="Times New Roman"/>
                <w:sz w:val="32"/>
                <w:szCs w:val="32"/>
              </w:rPr>
              <w:t xml:space="preserve">aarheid van een mandaat kenbaar </w:t>
            </w:r>
            <w:r w:rsidR="006A477F">
              <w:rPr>
                <w:rFonts w:ascii="Times New Roman" w:hAnsi="Times New Roman" w:cs="Times New Roman"/>
                <w:sz w:val="32"/>
                <w:szCs w:val="32"/>
              </w:rPr>
              <w:t>aan de leden.</w:t>
            </w:r>
            <w:r w:rsidR="006A477F">
              <w:rPr>
                <w:rFonts w:ascii="Times New Roman" w:hAnsi="Times New Roman" w:cs="Times New Roman"/>
                <w:sz w:val="32"/>
                <w:szCs w:val="32"/>
              </w:rPr>
              <w:br/>
              <w:t>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et nieuwe bestuurslid</w:t>
            </w:r>
            <w:r w:rsidR="00FA4806">
              <w:rPr>
                <w:rFonts w:ascii="Times New Roman" w:hAnsi="Times New Roman" w:cs="Times New Roman"/>
                <w:sz w:val="32"/>
                <w:szCs w:val="32"/>
              </w:rPr>
              <w:t xml:space="preserve">, op voordracht van het bestuur, </w:t>
            </w:r>
            <w:r w:rsidR="006A477F">
              <w:rPr>
                <w:rFonts w:ascii="Times New Roman" w:hAnsi="Times New Roman" w:cs="Times New Roman"/>
                <w:sz w:val="32"/>
                <w:szCs w:val="32"/>
              </w:rPr>
              <w:t>wordt aangesteld door</w:t>
            </w:r>
            <w:r w:rsidR="003D2DB9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="006A477F">
              <w:rPr>
                <w:rFonts w:ascii="Times New Roman" w:hAnsi="Times New Roman" w:cs="Times New Roman"/>
                <w:sz w:val="32"/>
                <w:szCs w:val="32"/>
              </w:rPr>
              <w:t>de 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lgemene </w:t>
            </w:r>
            <w:r w:rsidR="00FA4806">
              <w:rPr>
                <w:rFonts w:ascii="Times New Roman" w:hAnsi="Times New Roman" w:cs="Times New Roman"/>
                <w:sz w:val="32"/>
                <w:szCs w:val="32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ergadering</w:t>
            </w:r>
            <w:r w:rsidR="00FA480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03611" w:rsidRDefault="00D03611" w:rsidP="00D14BBA">
            <w:pPr>
              <w:ind w:right="-347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 bestuur</w:t>
            </w:r>
            <w:r w:rsidR="00172464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leden worden gekozen voor een periode van ten hoogste </w:t>
            </w:r>
            <w:r w:rsidR="00172464" w:rsidRPr="000D1015">
              <w:rPr>
                <w:rFonts w:ascii="Times New Roman" w:hAnsi="Times New Roman" w:cs="Times New Roman"/>
                <w:sz w:val="32"/>
                <w:szCs w:val="32"/>
              </w:rPr>
              <w:t>drie</w:t>
            </w:r>
            <w:r w:rsidRPr="000D1015">
              <w:rPr>
                <w:rFonts w:ascii="Times New Roman" w:hAnsi="Times New Roman" w:cs="Times New Roman"/>
                <w:sz w:val="32"/>
                <w:szCs w:val="32"/>
              </w:rPr>
              <w:t xml:space="preserve"> jaar.</w:t>
            </w:r>
          </w:p>
          <w:p w:rsidR="00FA4806" w:rsidRDefault="00D03611" w:rsidP="00D14BBA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 mandaten zijn hern</w:t>
            </w:r>
            <w:r w:rsidR="00172464">
              <w:rPr>
                <w:rFonts w:ascii="Times New Roman" w:hAnsi="Times New Roman" w:cs="Times New Roman"/>
                <w:sz w:val="32"/>
                <w:szCs w:val="32"/>
              </w:rPr>
              <w:t>ieuwbaar.</w:t>
            </w:r>
            <w:r w:rsidR="00172464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Elk bestuurslid zal evenwel zijn mandaat definitief ter beschikking stellen op </w:t>
            </w:r>
          </w:p>
          <w:p w:rsidR="00783382" w:rsidRDefault="00172464" w:rsidP="00D14BBA">
            <w:pPr>
              <w:ind w:right="-347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de Algemene Vergadering die </w:t>
            </w:r>
            <w:r w:rsidR="00E450DD">
              <w:rPr>
                <w:rFonts w:ascii="Times New Roman" w:hAnsi="Times New Roman" w:cs="Times New Roman"/>
                <w:sz w:val="32"/>
                <w:szCs w:val="32"/>
              </w:rPr>
              <w:t>volgt op zijn/haar</w:t>
            </w:r>
            <w:r w:rsidR="00D03611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  <w:r w:rsidR="00D03611" w:rsidRPr="00D0361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e</w:t>
            </w:r>
            <w:r w:rsidR="00D03611">
              <w:rPr>
                <w:rFonts w:ascii="Times New Roman" w:hAnsi="Times New Roman" w:cs="Times New Roman"/>
                <w:sz w:val="32"/>
                <w:szCs w:val="32"/>
              </w:rPr>
              <w:t xml:space="preserve"> verjaardag.</w:t>
            </w:r>
          </w:p>
          <w:p w:rsidR="006F0CC7" w:rsidRPr="00FA4806" w:rsidRDefault="006F0CC7" w:rsidP="00D14BBA">
            <w:pPr>
              <w:ind w:right="-347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880299" w:rsidTr="005A0A00">
        <w:tc>
          <w:tcPr>
            <w:tcW w:w="10314" w:type="dxa"/>
          </w:tcPr>
          <w:p w:rsidR="00880299" w:rsidRPr="006F0CC7" w:rsidRDefault="00AB2341" w:rsidP="00D14BBA">
            <w:pPr>
              <w:ind w:right="-347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0CC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Art.14</w:t>
            </w:r>
          </w:p>
          <w:p w:rsidR="00783382" w:rsidRDefault="000D1015" w:rsidP="00D14BBA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Het bestuur kiest onder zijn leden minstens een voorzitter, een ondervoorzitter, een secretaris </w:t>
            </w:r>
            <w:r w:rsidR="00AB2341">
              <w:rPr>
                <w:rFonts w:ascii="Times New Roman" w:hAnsi="Times New Roman" w:cs="Times New Roman"/>
                <w:sz w:val="32"/>
                <w:szCs w:val="32"/>
              </w:rPr>
              <w:t>en een penningmeester.</w:t>
            </w:r>
          </w:p>
          <w:p w:rsidR="00E450DD" w:rsidRDefault="00B33DF3" w:rsidP="00E450DD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 voorzitte</w:t>
            </w:r>
            <w:r w:rsidR="00154C31">
              <w:rPr>
                <w:rFonts w:ascii="Times New Roman" w:hAnsi="Times New Roman" w:cs="Times New Roman"/>
                <w:sz w:val="32"/>
                <w:szCs w:val="32"/>
              </w:rPr>
              <w:t xml:space="preserve">r </w:t>
            </w:r>
            <w:r w:rsidR="00FA4806">
              <w:rPr>
                <w:rFonts w:ascii="Times New Roman" w:hAnsi="Times New Roman" w:cs="Times New Roman"/>
                <w:sz w:val="32"/>
                <w:szCs w:val="32"/>
              </w:rPr>
              <w:t xml:space="preserve">legt </w:t>
            </w:r>
            <w:r w:rsidR="00DB5B2B">
              <w:rPr>
                <w:rFonts w:ascii="Times New Roman" w:hAnsi="Times New Roman" w:cs="Times New Roman"/>
                <w:sz w:val="32"/>
                <w:szCs w:val="32"/>
              </w:rPr>
              <w:t xml:space="preserve">in overleg met de bestuursleden </w:t>
            </w:r>
            <w:r w:rsidR="00FA4806">
              <w:rPr>
                <w:rFonts w:ascii="Times New Roman" w:hAnsi="Times New Roman" w:cs="Times New Roman"/>
                <w:sz w:val="32"/>
                <w:szCs w:val="32"/>
              </w:rPr>
              <w:t>de vergaderingen vast.</w:t>
            </w:r>
          </w:p>
          <w:p w:rsidR="00F43868" w:rsidRDefault="0059410C" w:rsidP="00E450DD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 w:rsidRPr="000D1015">
              <w:rPr>
                <w:rFonts w:ascii="Times New Roman" w:hAnsi="Times New Roman" w:cs="Times New Roman"/>
                <w:sz w:val="32"/>
                <w:szCs w:val="32"/>
              </w:rPr>
              <w:t>Het bestuur beslist op ‘geldige</w:t>
            </w:r>
            <w:r w:rsidR="0062547A">
              <w:rPr>
                <w:rFonts w:ascii="Times New Roman" w:hAnsi="Times New Roman" w:cs="Times New Roman"/>
                <w:sz w:val="32"/>
                <w:szCs w:val="32"/>
              </w:rPr>
              <w:t xml:space="preserve">’ wijze bij gewone meerderheid </w:t>
            </w:r>
            <w:r w:rsidRPr="000D1015">
              <w:rPr>
                <w:rFonts w:ascii="Times New Roman" w:hAnsi="Times New Roman" w:cs="Times New Roman"/>
                <w:sz w:val="32"/>
                <w:szCs w:val="32"/>
              </w:rPr>
              <w:t xml:space="preserve">van de </w:t>
            </w:r>
          </w:p>
          <w:p w:rsidR="006713D6" w:rsidRPr="00C92244" w:rsidRDefault="0059410C" w:rsidP="00E450DD">
            <w:pPr>
              <w:ind w:right="-347"/>
              <w:rPr>
                <w:b/>
                <w:sz w:val="32"/>
                <w:szCs w:val="32"/>
              </w:rPr>
            </w:pPr>
            <w:r w:rsidRPr="000D1015">
              <w:rPr>
                <w:rFonts w:ascii="Times New Roman" w:hAnsi="Times New Roman" w:cs="Times New Roman"/>
                <w:sz w:val="32"/>
                <w:szCs w:val="32"/>
              </w:rPr>
              <w:t xml:space="preserve">aanwezige bestuursleden. </w:t>
            </w:r>
          </w:p>
          <w:p w:rsidR="00783382" w:rsidRDefault="000D1015" w:rsidP="00D14BBA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Behalve voor de aangelegenheden die overeenkomstig deze statuten specifiek voorbehouden zijn aan de Algemene Vergadering, heeft het bestuur de </w:t>
            </w:r>
            <w:r w:rsidR="003912FC">
              <w:rPr>
                <w:rFonts w:ascii="Times New Roman" w:hAnsi="Times New Roman" w:cs="Times New Roman"/>
                <w:sz w:val="32"/>
                <w:szCs w:val="32"/>
              </w:rPr>
              <w:t xml:space="preserve">meest uitgebreide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bevoegdheden ter verwezenlijking van het doel van </w:t>
            </w:r>
            <w:r w:rsidR="00844A32">
              <w:rPr>
                <w:rFonts w:ascii="Times New Roman" w:hAnsi="Times New Roman" w:cs="Times New Roman"/>
                <w:sz w:val="32"/>
                <w:szCs w:val="32"/>
              </w:rPr>
              <w:t>De Kring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59410C">
              <w:rPr>
                <w:rFonts w:ascii="Times New Roman" w:hAnsi="Times New Roman" w:cs="Times New Roman"/>
                <w:sz w:val="32"/>
                <w:szCs w:val="32"/>
              </w:rPr>
              <w:t>met inbegrip v</w:t>
            </w:r>
            <w:r w:rsidR="002B6BF2">
              <w:rPr>
                <w:rFonts w:ascii="Times New Roman" w:hAnsi="Times New Roman" w:cs="Times New Roman"/>
                <w:sz w:val="32"/>
                <w:szCs w:val="32"/>
              </w:rPr>
              <w:t>an het stellen van daden van be</w:t>
            </w:r>
            <w:r w:rsidR="0059410C">
              <w:rPr>
                <w:rFonts w:ascii="Times New Roman" w:hAnsi="Times New Roman" w:cs="Times New Roman"/>
                <w:sz w:val="32"/>
                <w:szCs w:val="32"/>
              </w:rPr>
              <w:t>schikking.</w:t>
            </w:r>
          </w:p>
          <w:p w:rsidR="00AB2341" w:rsidRPr="000D1015" w:rsidRDefault="00E62772" w:rsidP="00470DF1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 w:rsidRPr="000D1015">
              <w:rPr>
                <w:rFonts w:ascii="Times New Roman" w:hAnsi="Times New Roman" w:cs="Times New Roman"/>
                <w:sz w:val="32"/>
                <w:szCs w:val="32"/>
              </w:rPr>
              <w:t>De bestuursleden sprek</w:t>
            </w:r>
            <w:r w:rsidR="008259E9" w:rsidRPr="000D1015">
              <w:rPr>
                <w:rFonts w:ascii="Times New Roman" w:hAnsi="Times New Roman" w:cs="Times New Roman"/>
                <w:sz w:val="32"/>
                <w:szCs w:val="32"/>
              </w:rPr>
              <w:t>en onderling hun bevoegdheden af</w:t>
            </w:r>
            <w:r w:rsidRPr="000D101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8259E9" w:rsidTr="005A0A00">
        <w:tc>
          <w:tcPr>
            <w:tcW w:w="10314" w:type="dxa"/>
          </w:tcPr>
          <w:p w:rsidR="008E6E66" w:rsidRPr="001B1B95" w:rsidRDefault="003912FC" w:rsidP="008E6E66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Art.15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8E6E66" w:rsidRPr="001B1B95">
              <w:rPr>
                <w:rFonts w:ascii="Times New Roman" w:hAnsi="Times New Roman" w:cs="Times New Roman"/>
                <w:sz w:val="32"/>
                <w:szCs w:val="32"/>
              </w:rPr>
              <w:t xml:space="preserve">De bevoegdheden die in onderhavige </w:t>
            </w:r>
            <w:r w:rsidR="00F43868">
              <w:rPr>
                <w:rFonts w:ascii="Times New Roman" w:hAnsi="Times New Roman" w:cs="Times New Roman"/>
                <w:sz w:val="32"/>
                <w:szCs w:val="32"/>
              </w:rPr>
              <w:t>statuten aan de voorzitter van De K</w:t>
            </w:r>
            <w:r w:rsidR="008E6E66" w:rsidRPr="001B1B95">
              <w:rPr>
                <w:rFonts w:ascii="Times New Roman" w:hAnsi="Times New Roman" w:cs="Times New Roman"/>
                <w:sz w:val="32"/>
                <w:szCs w:val="32"/>
              </w:rPr>
              <w:t>ring worden toegekend, zullen bij diens verhindering uitgeoefend worden door de</w:t>
            </w:r>
          </w:p>
          <w:p w:rsidR="008E6E66" w:rsidRDefault="008E6E66" w:rsidP="008E6E66">
            <w:pPr>
              <w:pStyle w:val="Tekstopmerk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r w:rsidR="00F43868">
              <w:rPr>
                <w:rFonts w:ascii="Times New Roman" w:hAnsi="Times New Roman" w:cs="Times New Roman"/>
                <w:sz w:val="32"/>
                <w:szCs w:val="32"/>
              </w:rPr>
              <w:t>ndervoorzitter of door een ander bestuurslid, na</w:t>
            </w:r>
            <w:r w:rsidRPr="009306DE">
              <w:rPr>
                <w:rFonts w:ascii="Times New Roman" w:hAnsi="Times New Roman" w:cs="Times New Roman"/>
                <w:sz w:val="32"/>
                <w:szCs w:val="32"/>
              </w:rPr>
              <w:t xml:space="preserve"> afspraak binnen</w:t>
            </w:r>
            <w:r w:rsidR="00F43868">
              <w:rPr>
                <w:rFonts w:ascii="Times New Roman" w:hAnsi="Times New Roman" w:cs="Times New Roman"/>
                <w:sz w:val="32"/>
                <w:szCs w:val="32"/>
              </w:rPr>
              <w:t xml:space="preserve"> het bestuur.</w:t>
            </w:r>
          </w:p>
          <w:p w:rsidR="008E6E66" w:rsidRPr="001B1B95" w:rsidRDefault="008E6E66" w:rsidP="008E6E66">
            <w:pPr>
              <w:pStyle w:val="Tekstopmerking"/>
              <w:rPr>
                <w:rFonts w:ascii="Times New Roman" w:hAnsi="Times New Roman" w:cs="Times New Roman"/>
                <w:sz w:val="32"/>
                <w:szCs w:val="32"/>
              </w:rPr>
            </w:pPr>
            <w:r w:rsidRPr="009306DE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="00C07A4E">
              <w:rPr>
                <w:rFonts w:ascii="Times New Roman" w:hAnsi="Times New Roman" w:cs="Times New Roman"/>
                <w:sz w:val="32"/>
                <w:szCs w:val="32"/>
              </w:rPr>
              <w:t>Verbintenissen</w:t>
            </w:r>
            <w:r w:rsidRPr="001B1B95">
              <w:rPr>
                <w:rFonts w:ascii="Times New Roman" w:hAnsi="Times New Roman" w:cs="Times New Roman"/>
                <w:sz w:val="32"/>
                <w:szCs w:val="32"/>
              </w:rPr>
              <w:t xml:space="preserve"> in het kader van door het bestuur goedgekeurde activiteiten, </w:t>
            </w:r>
            <w:r w:rsidR="006F0CC7" w:rsidRPr="001B1B95">
              <w:rPr>
                <w:rFonts w:ascii="Times New Roman" w:hAnsi="Times New Roman" w:cs="Times New Roman"/>
                <w:sz w:val="32"/>
                <w:szCs w:val="32"/>
              </w:rPr>
              <w:t xml:space="preserve">inclusief </w:t>
            </w:r>
            <w:r w:rsidR="006F0CC7">
              <w:rPr>
                <w:rFonts w:ascii="Times New Roman" w:hAnsi="Times New Roman" w:cs="Times New Roman"/>
                <w:sz w:val="32"/>
                <w:szCs w:val="32"/>
              </w:rPr>
              <w:t>het</w:t>
            </w:r>
            <w:r w:rsidR="00F43868">
              <w:rPr>
                <w:rFonts w:ascii="Times New Roman" w:hAnsi="Times New Roman" w:cs="Times New Roman"/>
                <w:sz w:val="32"/>
                <w:szCs w:val="32"/>
              </w:rPr>
              <w:t xml:space="preserve"> daarvoor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voorziene budget</w:t>
            </w:r>
            <w:r w:rsidRPr="001B1B95">
              <w:rPr>
                <w:rFonts w:ascii="Times New Roman" w:hAnsi="Times New Roman" w:cs="Times New Roman"/>
                <w:sz w:val="32"/>
                <w:szCs w:val="32"/>
              </w:rPr>
              <w:t xml:space="preserve">, mogen door het daarvoor aangeduide bestuurslid </w:t>
            </w:r>
            <w:r w:rsidR="006F0CC7" w:rsidRPr="001B1B95">
              <w:rPr>
                <w:rFonts w:ascii="Times New Roman" w:hAnsi="Times New Roman" w:cs="Times New Roman"/>
                <w:sz w:val="32"/>
                <w:szCs w:val="32"/>
              </w:rPr>
              <w:t xml:space="preserve">of </w:t>
            </w:r>
            <w:r w:rsidR="006F0CC7">
              <w:rPr>
                <w:rFonts w:ascii="Times New Roman" w:hAnsi="Times New Roman" w:cs="Times New Roman"/>
                <w:sz w:val="32"/>
                <w:szCs w:val="32"/>
              </w:rPr>
              <w:t>de</w:t>
            </w:r>
            <w:r w:rsidRPr="001B1B95">
              <w:rPr>
                <w:rFonts w:ascii="Times New Roman" w:hAnsi="Times New Roman" w:cs="Times New Roman"/>
                <w:sz w:val="32"/>
                <w:szCs w:val="32"/>
              </w:rPr>
              <w:t>daarvoor specifiek aangeduide verantwoordelijke</w:t>
            </w:r>
          </w:p>
          <w:p w:rsidR="008E6E66" w:rsidRDefault="008E6E66" w:rsidP="008E6E66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 w:rsidRPr="001B1B9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niet-bestuurslid</w:t>
            </w:r>
            <w:r w:rsidR="009356D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1B1B95">
              <w:rPr>
                <w:rFonts w:ascii="Times New Roman" w:hAnsi="Times New Roman" w:cs="Times New Roman"/>
                <w:sz w:val="32"/>
                <w:szCs w:val="32"/>
              </w:rPr>
              <w:t xml:space="preserve"> individueel aangegaan worden. Deze afspraken worden genotuleerd in het verslag van de bestuursverg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adering.</w:t>
            </w:r>
          </w:p>
          <w:p w:rsidR="003D2DB9" w:rsidRPr="001B1B95" w:rsidRDefault="003D2DB9" w:rsidP="008E6E66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6E66" w:rsidRDefault="009356DE" w:rsidP="008E6E66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 notulen van de b</w:t>
            </w:r>
            <w:r w:rsidR="008E6E66" w:rsidRPr="001B1B95">
              <w:rPr>
                <w:rFonts w:ascii="Times New Roman" w:hAnsi="Times New Roman" w:cs="Times New Roman"/>
                <w:sz w:val="32"/>
                <w:szCs w:val="32"/>
              </w:rPr>
              <w:t>estuursvergadering worden geagendeerd op d</w:t>
            </w:r>
            <w:r w:rsidR="008E6E66">
              <w:rPr>
                <w:rFonts w:ascii="Times New Roman" w:hAnsi="Times New Roman" w:cs="Times New Roman"/>
                <w:sz w:val="32"/>
                <w:szCs w:val="32"/>
              </w:rPr>
              <w:t xml:space="preserve">e volgende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bestuursvergadering</w:t>
            </w:r>
            <w:r w:rsidR="008E6E66">
              <w:rPr>
                <w:rFonts w:ascii="Times New Roman" w:hAnsi="Times New Roman" w:cs="Times New Roman"/>
                <w:sz w:val="32"/>
                <w:szCs w:val="32"/>
              </w:rPr>
              <w:t xml:space="preserve"> en worden, na bespreking en na eventuele aanpassingen, goedgekeurd</w:t>
            </w:r>
            <w:r w:rsidR="008E6E66" w:rsidRPr="001B1B95">
              <w:rPr>
                <w:rFonts w:ascii="Times New Roman" w:hAnsi="Times New Roman" w:cs="Times New Roman"/>
                <w:sz w:val="32"/>
                <w:szCs w:val="32"/>
              </w:rPr>
              <w:t xml:space="preserve"> door de aanwezige bestuursleden</w:t>
            </w:r>
            <w:r w:rsidR="006776D5">
              <w:rPr>
                <w:rFonts w:ascii="Times New Roman" w:hAnsi="Times New Roman" w:cs="Times New Roman"/>
                <w:sz w:val="32"/>
                <w:szCs w:val="32"/>
              </w:rPr>
              <w:t xml:space="preserve"> en worden bewaard in het </w:t>
            </w:r>
          </w:p>
          <w:p w:rsidR="002B6AFC" w:rsidRPr="00714B1C" w:rsidRDefault="006776D5" w:rsidP="008E6E66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archief van De Kring.</w:t>
            </w:r>
          </w:p>
        </w:tc>
      </w:tr>
      <w:tr w:rsidR="008259E9" w:rsidTr="005A0A00">
        <w:tc>
          <w:tcPr>
            <w:tcW w:w="10314" w:type="dxa"/>
          </w:tcPr>
          <w:p w:rsidR="00A55424" w:rsidRDefault="00A55424" w:rsidP="00A55424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 w:rsidRPr="008259E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Art.16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Bij het einde van het boekjaar dat loopt van 1 januari tot 31 december, worden </w:t>
            </w:r>
          </w:p>
          <w:p w:rsidR="00952C42" w:rsidRPr="00A55424" w:rsidRDefault="00A55424" w:rsidP="00144E01">
            <w:pPr>
              <w:ind w:right="-347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 rekeningen afgesloten en de jaarplanning van het volgend boekjaar opgemaakt.</w:t>
            </w:r>
          </w:p>
        </w:tc>
      </w:tr>
      <w:tr w:rsidR="008259E9" w:rsidTr="005A0A00">
        <w:tc>
          <w:tcPr>
            <w:tcW w:w="10314" w:type="dxa"/>
          </w:tcPr>
          <w:p w:rsidR="00A55424" w:rsidRPr="00330D1B" w:rsidRDefault="00A55424" w:rsidP="00A55424">
            <w:pPr>
              <w:ind w:right="-347"/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</w:pPr>
            <w:r w:rsidRPr="00330D1B"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  <w:t>Titel 6 : Ontbinding en vereffening</w:t>
            </w:r>
          </w:p>
          <w:p w:rsidR="00A55424" w:rsidRDefault="00A55424" w:rsidP="00A55424">
            <w:pPr>
              <w:ind w:right="-34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Art.17</w:t>
            </w:r>
          </w:p>
          <w:p w:rsidR="00225CDE" w:rsidRPr="00A55424" w:rsidRDefault="00A55424" w:rsidP="00A55424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Ingeval van ontbinding om welke r</w:t>
            </w:r>
            <w:r w:rsidR="005B353A">
              <w:rPr>
                <w:rFonts w:ascii="Times New Roman" w:hAnsi="Times New Roman" w:cs="Times New Roman"/>
                <w:sz w:val="32"/>
                <w:szCs w:val="32"/>
              </w:rPr>
              <w:t>eden ook, zullen de activa van De 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ring, na aanzuivering van de schulden, overgedragen worden aan een andere door het Sociaal Fonds KBC vzw erkende vereniging na voorafga</w:t>
            </w:r>
            <w:r w:rsidR="004A19D2">
              <w:rPr>
                <w:rFonts w:ascii="Times New Roman" w:hAnsi="Times New Roman" w:cs="Times New Roman"/>
                <w:sz w:val="32"/>
                <w:szCs w:val="32"/>
              </w:rPr>
              <w:t>andelijk advies van genoemde vzw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of aan deze laatste zelf.</w:t>
            </w:r>
          </w:p>
        </w:tc>
      </w:tr>
      <w:tr w:rsidR="00A55424" w:rsidTr="005A0A00">
        <w:tc>
          <w:tcPr>
            <w:tcW w:w="10314" w:type="dxa"/>
          </w:tcPr>
          <w:p w:rsidR="00A55424" w:rsidRPr="00330D1B" w:rsidRDefault="00A55424" w:rsidP="00123C9F">
            <w:pPr>
              <w:ind w:right="-347"/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</w:pPr>
            <w:r w:rsidRPr="00330D1B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  <w:t>Titel 7 : Het Huishoudelijk Reglement</w:t>
            </w:r>
          </w:p>
          <w:p w:rsidR="00A55424" w:rsidRPr="00BE5C31" w:rsidRDefault="00A55424" w:rsidP="00123C9F">
            <w:pPr>
              <w:ind w:right="-34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5C31">
              <w:rPr>
                <w:rFonts w:ascii="Times New Roman" w:hAnsi="Times New Roman" w:cs="Times New Roman"/>
                <w:b/>
                <w:sz w:val="32"/>
                <w:szCs w:val="32"/>
              </w:rPr>
              <w:t>Art.18</w:t>
            </w:r>
          </w:p>
          <w:p w:rsidR="004557EE" w:rsidRDefault="00A55424" w:rsidP="00123C9F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Het kringbestuur is bevoegd om een huishoud</w:t>
            </w:r>
            <w:r w:rsidR="004557EE">
              <w:rPr>
                <w:rFonts w:ascii="Times New Roman" w:hAnsi="Times New Roman" w:cs="Times New Roman"/>
                <w:sz w:val="32"/>
                <w:szCs w:val="32"/>
              </w:rPr>
              <w:t>elijk reglement op te stellen,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aan </w:t>
            </w:r>
          </w:p>
          <w:p w:rsidR="00A55424" w:rsidRPr="004557EE" w:rsidRDefault="00A55424" w:rsidP="00A55424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 passen, te wijzigen of op te heffen.</w:t>
            </w:r>
          </w:p>
        </w:tc>
      </w:tr>
      <w:tr w:rsidR="00A55424" w:rsidTr="005A0A00">
        <w:tc>
          <w:tcPr>
            <w:tcW w:w="10314" w:type="dxa"/>
          </w:tcPr>
          <w:p w:rsidR="00D86F9F" w:rsidRDefault="00D86F9F" w:rsidP="00D86F9F">
            <w:pPr>
              <w:ind w:right="-34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5424" w:rsidRPr="00EC74E3" w:rsidRDefault="00D86F9F" w:rsidP="00E5636C">
            <w:pPr>
              <w:ind w:right="-34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Deze statuten </w:t>
            </w:r>
            <w:r w:rsidR="00E563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die alle voorgaande vervangen,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werden goedgekeurd op de Bijzondere Algemene </w:t>
            </w:r>
            <w:r w:rsidR="00E563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Vergadering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dd.  </w:t>
            </w:r>
            <w:r w:rsidR="006A33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 februari </w:t>
            </w:r>
            <w:r w:rsidR="00E5636C">
              <w:rPr>
                <w:rFonts w:ascii="Times New Roman" w:hAnsi="Times New Roman" w:cs="Times New Roman"/>
                <w:b/>
                <w:sz w:val="32"/>
                <w:szCs w:val="32"/>
              </w:rPr>
              <w:t>2022.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</w:p>
        </w:tc>
      </w:tr>
    </w:tbl>
    <w:p w:rsidR="00B84B14" w:rsidRDefault="00B84B14" w:rsidP="00D14BBA">
      <w:pPr>
        <w:ind w:left="-567" w:right="-347"/>
        <w:rPr>
          <w:rFonts w:ascii="Times New Roman" w:hAnsi="Times New Roman" w:cs="Times New Roman"/>
          <w:b/>
          <w:sz w:val="32"/>
          <w:szCs w:val="32"/>
        </w:rPr>
      </w:pPr>
    </w:p>
    <w:p w:rsidR="00B84B14" w:rsidRDefault="00B84B14" w:rsidP="00D14BBA">
      <w:pPr>
        <w:ind w:left="-567" w:right="-347"/>
        <w:rPr>
          <w:rFonts w:ascii="Times New Roman" w:hAnsi="Times New Roman" w:cs="Times New Roman"/>
          <w:b/>
          <w:sz w:val="32"/>
          <w:szCs w:val="32"/>
        </w:rPr>
      </w:pPr>
    </w:p>
    <w:p w:rsidR="00B84B14" w:rsidRDefault="00B84B14" w:rsidP="00D14BBA">
      <w:pPr>
        <w:ind w:left="-567" w:right="-347"/>
        <w:rPr>
          <w:rFonts w:ascii="Times New Roman" w:hAnsi="Times New Roman" w:cs="Times New Roman"/>
          <w:b/>
          <w:sz w:val="32"/>
          <w:szCs w:val="32"/>
        </w:rPr>
      </w:pPr>
    </w:p>
    <w:p w:rsidR="00B84B14" w:rsidRDefault="00B84B14" w:rsidP="00D14BBA">
      <w:pPr>
        <w:ind w:left="-567" w:right="-347"/>
        <w:rPr>
          <w:rFonts w:ascii="Times New Roman" w:hAnsi="Times New Roman" w:cs="Times New Roman"/>
          <w:b/>
          <w:sz w:val="32"/>
          <w:szCs w:val="32"/>
        </w:rPr>
      </w:pPr>
    </w:p>
    <w:p w:rsidR="00B84B14" w:rsidRDefault="00B84B14" w:rsidP="00D14BBA">
      <w:pPr>
        <w:ind w:left="-567" w:right="-347"/>
        <w:rPr>
          <w:rFonts w:ascii="Times New Roman" w:hAnsi="Times New Roman" w:cs="Times New Roman"/>
          <w:b/>
          <w:sz w:val="32"/>
          <w:szCs w:val="32"/>
        </w:rPr>
      </w:pPr>
    </w:p>
    <w:p w:rsidR="00B84B14" w:rsidRDefault="00B84B14" w:rsidP="00D14BBA">
      <w:pPr>
        <w:ind w:left="-567" w:right="-347"/>
        <w:rPr>
          <w:rFonts w:ascii="Times New Roman" w:hAnsi="Times New Roman" w:cs="Times New Roman"/>
          <w:b/>
          <w:sz w:val="32"/>
          <w:szCs w:val="32"/>
        </w:rPr>
      </w:pPr>
    </w:p>
    <w:p w:rsidR="00D14BBA" w:rsidRDefault="006A477F" w:rsidP="00D14BBA">
      <w:pPr>
        <w:ind w:left="-567" w:right="-34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B84B14">
        <w:rPr>
          <w:rFonts w:ascii="Times New Roman" w:hAnsi="Times New Roman" w:cs="Times New Roman"/>
          <w:b/>
          <w:sz w:val="32"/>
          <w:szCs w:val="32"/>
        </w:rPr>
        <w:t xml:space="preserve"> Danny Vandenbulcke</w:t>
      </w:r>
      <w:r w:rsidR="00B84B14">
        <w:rPr>
          <w:rFonts w:ascii="Times New Roman" w:hAnsi="Times New Roman" w:cs="Times New Roman"/>
          <w:b/>
          <w:sz w:val="32"/>
          <w:szCs w:val="32"/>
        </w:rPr>
        <w:tab/>
      </w:r>
      <w:r w:rsidR="00B84B14">
        <w:rPr>
          <w:rFonts w:ascii="Times New Roman" w:hAnsi="Times New Roman" w:cs="Times New Roman"/>
          <w:b/>
          <w:sz w:val="32"/>
          <w:szCs w:val="32"/>
        </w:rPr>
        <w:tab/>
      </w:r>
      <w:r w:rsidR="00B84B14">
        <w:rPr>
          <w:rFonts w:ascii="Times New Roman" w:hAnsi="Times New Roman" w:cs="Times New Roman"/>
          <w:b/>
          <w:sz w:val="32"/>
          <w:szCs w:val="32"/>
        </w:rPr>
        <w:tab/>
      </w:r>
      <w:r w:rsidR="00B84B14">
        <w:rPr>
          <w:rFonts w:ascii="Times New Roman" w:hAnsi="Times New Roman" w:cs="Times New Roman"/>
          <w:b/>
          <w:sz w:val="32"/>
          <w:szCs w:val="32"/>
        </w:rPr>
        <w:tab/>
        <w:t xml:space="preserve">     Rudi Devos</w:t>
      </w:r>
    </w:p>
    <w:p w:rsidR="00B84B14" w:rsidRPr="00D14BBA" w:rsidRDefault="00B84B14" w:rsidP="00D14BBA">
      <w:pPr>
        <w:ind w:left="-567" w:right="-34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Ondervoorzitter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3F66FB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2"/>
        </w:rPr>
        <w:t>Voorzitter</w:t>
      </w:r>
    </w:p>
    <w:sectPr w:rsidR="00B84B14" w:rsidRPr="00D14BBA" w:rsidSect="00676622">
      <w:footerReference w:type="default" r:id="rId7"/>
      <w:pgSz w:w="11900" w:h="16820"/>
      <w:pgMar w:top="993" w:right="1800" w:bottom="709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84E" w:rsidRDefault="0085384E" w:rsidP="00895A2B">
      <w:r>
        <w:separator/>
      </w:r>
    </w:p>
  </w:endnote>
  <w:endnote w:type="continuationSeparator" w:id="1">
    <w:p w:rsidR="0085384E" w:rsidRDefault="0085384E" w:rsidP="00895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4987891"/>
      <w:docPartObj>
        <w:docPartGallery w:val="Page Numbers (Bottom of Page)"/>
        <w:docPartUnique/>
      </w:docPartObj>
    </w:sdtPr>
    <w:sdtContent>
      <w:p w:rsidR="00895A2B" w:rsidRDefault="001B24E0">
        <w:pPr>
          <w:pStyle w:val="Voettekst"/>
        </w:pPr>
        <w:r w:rsidRPr="001B24E0">
          <w:rPr>
            <w:noProof/>
          </w:rPr>
          <w:pict>
            <v:rect id="Rechthoek 1" o:spid="_x0000_s1026" style="position:absolute;margin-left:0;margin-top:0;width:44.55pt;height:15.1pt;rotation:180;flip:x;z-index:251659264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<v:textbox inset=",0,,0">
                <w:txbxContent>
                  <w:p w:rsidR="00895A2B" w:rsidRDefault="001B24E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1B24E0">
                      <w:fldChar w:fldCharType="begin"/>
                    </w:r>
                    <w:r w:rsidR="00895A2B">
                      <w:instrText>PAGE   \* MERGEFORMAT</w:instrText>
                    </w:r>
                    <w:r w:rsidRPr="001B24E0">
                      <w:fldChar w:fldCharType="separate"/>
                    </w:r>
                    <w:r w:rsidR="003F66FB" w:rsidRPr="003F66FB">
                      <w:rPr>
                        <w:noProof/>
                        <w:color w:val="C0504D" w:themeColor="accent2"/>
                      </w:rPr>
                      <w:t>5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84E" w:rsidRDefault="0085384E" w:rsidP="00895A2B">
      <w:r>
        <w:separator/>
      </w:r>
    </w:p>
  </w:footnote>
  <w:footnote w:type="continuationSeparator" w:id="1">
    <w:p w:rsidR="0085384E" w:rsidRDefault="0085384E" w:rsidP="00895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B5F92"/>
    <w:multiLevelType w:val="hybridMultilevel"/>
    <w:tmpl w:val="0E4009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4BBA"/>
    <w:rsid w:val="00003969"/>
    <w:rsid w:val="00016580"/>
    <w:rsid w:val="0002024A"/>
    <w:rsid w:val="000524E2"/>
    <w:rsid w:val="0008021E"/>
    <w:rsid w:val="00092651"/>
    <w:rsid w:val="000971D5"/>
    <w:rsid w:val="000B1BCA"/>
    <w:rsid w:val="000D03E1"/>
    <w:rsid w:val="000D0F92"/>
    <w:rsid w:val="000D1015"/>
    <w:rsid w:val="000D34A8"/>
    <w:rsid w:val="000E1858"/>
    <w:rsid w:val="000F0EB6"/>
    <w:rsid w:val="00100A8B"/>
    <w:rsid w:val="00104861"/>
    <w:rsid w:val="00120BAF"/>
    <w:rsid w:val="00122D3C"/>
    <w:rsid w:val="00123C9F"/>
    <w:rsid w:val="0012424E"/>
    <w:rsid w:val="00133FD6"/>
    <w:rsid w:val="00144E01"/>
    <w:rsid w:val="00154C31"/>
    <w:rsid w:val="00172464"/>
    <w:rsid w:val="00173C3D"/>
    <w:rsid w:val="00176B54"/>
    <w:rsid w:val="001823DD"/>
    <w:rsid w:val="00187799"/>
    <w:rsid w:val="001A0590"/>
    <w:rsid w:val="001A2B73"/>
    <w:rsid w:val="001B106C"/>
    <w:rsid w:val="001B1B95"/>
    <w:rsid w:val="001B24E0"/>
    <w:rsid w:val="002009C2"/>
    <w:rsid w:val="00202FCA"/>
    <w:rsid w:val="00207182"/>
    <w:rsid w:val="002217C7"/>
    <w:rsid w:val="00225CDE"/>
    <w:rsid w:val="0023330A"/>
    <w:rsid w:val="002511FE"/>
    <w:rsid w:val="00291F45"/>
    <w:rsid w:val="002925A0"/>
    <w:rsid w:val="002929F7"/>
    <w:rsid w:val="002A7037"/>
    <w:rsid w:val="002B3642"/>
    <w:rsid w:val="002B6AFC"/>
    <w:rsid w:val="002B6BF2"/>
    <w:rsid w:val="002D7A8B"/>
    <w:rsid w:val="002F6463"/>
    <w:rsid w:val="00320D72"/>
    <w:rsid w:val="00330D1B"/>
    <w:rsid w:val="0034062E"/>
    <w:rsid w:val="00364D11"/>
    <w:rsid w:val="00373271"/>
    <w:rsid w:val="00380396"/>
    <w:rsid w:val="0038415F"/>
    <w:rsid w:val="00385DB2"/>
    <w:rsid w:val="00387523"/>
    <w:rsid w:val="003912FC"/>
    <w:rsid w:val="003B51C6"/>
    <w:rsid w:val="003C6B54"/>
    <w:rsid w:val="003D2DB9"/>
    <w:rsid w:val="003F5BDB"/>
    <w:rsid w:val="003F66FB"/>
    <w:rsid w:val="00406118"/>
    <w:rsid w:val="00411338"/>
    <w:rsid w:val="00416881"/>
    <w:rsid w:val="00422585"/>
    <w:rsid w:val="00425C66"/>
    <w:rsid w:val="004557EE"/>
    <w:rsid w:val="004640F6"/>
    <w:rsid w:val="00470DF1"/>
    <w:rsid w:val="004909FC"/>
    <w:rsid w:val="00491329"/>
    <w:rsid w:val="004A19D2"/>
    <w:rsid w:val="004A25A0"/>
    <w:rsid w:val="004E3100"/>
    <w:rsid w:val="004E5926"/>
    <w:rsid w:val="005021BD"/>
    <w:rsid w:val="0052086E"/>
    <w:rsid w:val="00543E3C"/>
    <w:rsid w:val="00554C2A"/>
    <w:rsid w:val="00575439"/>
    <w:rsid w:val="0057691D"/>
    <w:rsid w:val="00583094"/>
    <w:rsid w:val="0059410C"/>
    <w:rsid w:val="005A0A00"/>
    <w:rsid w:val="005A7367"/>
    <w:rsid w:val="005B353A"/>
    <w:rsid w:val="005C00A9"/>
    <w:rsid w:val="0062547A"/>
    <w:rsid w:val="006457A5"/>
    <w:rsid w:val="00650BA3"/>
    <w:rsid w:val="006713D6"/>
    <w:rsid w:val="00676622"/>
    <w:rsid w:val="006776D5"/>
    <w:rsid w:val="006A33BF"/>
    <w:rsid w:val="006A477F"/>
    <w:rsid w:val="006C605D"/>
    <w:rsid w:val="006D2B81"/>
    <w:rsid w:val="006D4273"/>
    <w:rsid w:val="006D7349"/>
    <w:rsid w:val="006F0CC7"/>
    <w:rsid w:val="00714B1C"/>
    <w:rsid w:val="0073459F"/>
    <w:rsid w:val="00736461"/>
    <w:rsid w:val="007370BB"/>
    <w:rsid w:val="00766F4B"/>
    <w:rsid w:val="00783382"/>
    <w:rsid w:val="00785221"/>
    <w:rsid w:val="007A395E"/>
    <w:rsid w:val="007C3493"/>
    <w:rsid w:val="007F7D78"/>
    <w:rsid w:val="00805A8D"/>
    <w:rsid w:val="0082437D"/>
    <w:rsid w:val="008259E9"/>
    <w:rsid w:val="00844A32"/>
    <w:rsid w:val="0085384E"/>
    <w:rsid w:val="00854906"/>
    <w:rsid w:val="00861977"/>
    <w:rsid w:val="00862F62"/>
    <w:rsid w:val="00880299"/>
    <w:rsid w:val="00881634"/>
    <w:rsid w:val="008870E0"/>
    <w:rsid w:val="00890AB0"/>
    <w:rsid w:val="00895A2B"/>
    <w:rsid w:val="008A6494"/>
    <w:rsid w:val="008B78CB"/>
    <w:rsid w:val="008D5426"/>
    <w:rsid w:val="008E6E66"/>
    <w:rsid w:val="008F0B06"/>
    <w:rsid w:val="009306DE"/>
    <w:rsid w:val="009356DE"/>
    <w:rsid w:val="00945840"/>
    <w:rsid w:val="00952C42"/>
    <w:rsid w:val="009649A1"/>
    <w:rsid w:val="00974100"/>
    <w:rsid w:val="0098317E"/>
    <w:rsid w:val="009834BA"/>
    <w:rsid w:val="009A4B02"/>
    <w:rsid w:val="009A606E"/>
    <w:rsid w:val="009F7E14"/>
    <w:rsid w:val="009F7F5D"/>
    <w:rsid w:val="00A1067A"/>
    <w:rsid w:val="00A16FC3"/>
    <w:rsid w:val="00A40618"/>
    <w:rsid w:val="00A50EEE"/>
    <w:rsid w:val="00A55424"/>
    <w:rsid w:val="00A84940"/>
    <w:rsid w:val="00A85D4F"/>
    <w:rsid w:val="00AB2341"/>
    <w:rsid w:val="00B0531E"/>
    <w:rsid w:val="00B05A78"/>
    <w:rsid w:val="00B33DF3"/>
    <w:rsid w:val="00B84B14"/>
    <w:rsid w:val="00BB4DCF"/>
    <w:rsid w:val="00BB69CC"/>
    <w:rsid w:val="00BD275F"/>
    <w:rsid w:val="00BD28FB"/>
    <w:rsid w:val="00BD400E"/>
    <w:rsid w:val="00BE5C31"/>
    <w:rsid w:val="00C07A4E"/>
    <w:rsid w:val="00C252F7"/>
    <w:rsid w:val="00C61CBE"/>
    <w:rsid w:val="00C61DB0"/>
    <w:rsid w:val="00C64B1E"/>
    <w:rsid w:val="00C92244"/>
    <w:rsid w:val="00CA0CAC"/>
    <w:rsid w:val="00CE3ACA"/>
    <w:rsid w:val="00CE7084"/>
    <w:rsid w:val="00D03611"/>
    <w:rsid w:val="00D14422"/>
    <w:rsid w:val="00D14BBA"/>
    <w:rsid w:val="00D30928"/>
    <w:rsid w:val="00D54372"/>
    <w:rsid w:val="00D6732F"/>
    <w:rsid w:val="00D75CF4"/>
    <w:rsid w:val="00D86F9F"/>
    <w:rsid w:val="00D91295"/>
    <w:rsid w:val="00DA51C7"/>
    <w:rsid w:val="00DB2AED"/>
    <w:rsid w:val="00DB5B2B"/>
    <w:rsid w:val="00DE36EC"/>
    <w:rsid w:val="00E0257D"/>
    <w:rsid w:val="00E05B11"/>
    <w:rsid w:val="00E14714"/>
    <w:rsid w:val="00E36CF6"/>
    <w:rsid w:val="00E450DD"/>
    <w:rsid w:val="00E5636C"/>
    <w:rsid w:val="00E5799F"/>
    <w:rsid w:val="00E62772"/>
    <w:rsid w:val="00E800AC"/>
    <w:rsid w:val="00E80426"/>
    <w:rsid w:val="00E9043A"/>
    <w:rsid w:val="00EB406A"/>
    <w:rsid w:val="00EC74E3"/>
    <w:rsid w:val="00ED6F52"/>
    <w:rsid w:val="00EF10C1"/>
    <w:rsid w:val="00F260B2"/>
    <w:rsid w:val="00F43868"/>
    <w:rsid w:val="00F5696B"/>
    <w:rsid w:val="00F72501"/>
    <w:rsid w:val="00F94F39"/>
    <w:rsid w:val="00FA4806"/>
    <w:rsid w:val="00FC0885"/>
    <w:rsid w:val="00FC7FDD"/>
    <w:rsid w:val="00FE76A7"/>
    <w:rsid w:val="00FF5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24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14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D400E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rsid w:val="0023330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3330A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8021E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021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021E"/>
    <w:rPr>
      <w:rFonts w:ascii="Lucida Grande" w:hAnsi="Lucida Grande" w:cs="Lucida Grande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51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51C7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57691D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95A2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95A2B"/>
  </w:style>
  <w:style w:type="paragraph" w:styleId="Voettekst">
    <w:name w:val="footer"/>
    <w:basedOn w:val="Standaard"/>
    <w:link w:val="VoettekstChar"/>
    <w:uiPriority w:val="99"/>
    <w:unhideWhenUsed/>
    <w:rsid w:val="00895A2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95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1435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De Jonge</dc:creator>
  <cp:keywords/>
  <dc:description/>
  <cp:lastModifiedBy>Filip Holvoet</cp:lastModifiedBy>
  <cp:revision>8</cp:revision>
  <cp:lastPrinted>2022-02-26T17:28:00Z</cp:lastPrinted>
  <dcterms:created xsi:type="dcterms:W3CDTF">2021-12-10T17:11:00Z</dcterms:created>
  <dcterms:modified xsi:type="dcterms:W3CDTF">2023-11-27T20:00:00Z</dcterms:modified>
</cp:coreProperties>
</file>